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7454" w14:textId="77777777" w:rsidR="001A6AF1" w:rsidRDefault="002857D4">
      <w:pPr>
        <w:ind w:left="8061"/>
        <w:rPr>
          <w:rFonts w:ascii="Times New Roman"/>
          <w:sz w:val="20"/>
        </w:rPr>
      </w:pPr>
      <w:r>
        <w:rPr>
          <w:rFonts w:ascii="Times New Roman"/>
          <w:noProof/>
          <w:sz w:val="20"/>
        </w:rPr>
        <w:drawing>
          <wp:inline distT="0" distB="0" distL="0" distR="0" wp14:anchorId="3CA67573" wp14:editId="3CA67574">
            <wp:extent cx="1416490" cy="612648"/>
            <wp:effectExtent l="0" t="0" r="0" b="0"/>
            <wp:docPr id="2" name="Image 2" descr="Ico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con  Description automatically generated "/>
                    <pic:cNvPicPr/>
                  </pic:nvPicPr>
                  <pic:blipFill>
                    <a:blip r:embed="rId10" cstate="print"/>
                    <a:stretch>
                      <a:fillRect/>
                    </a:stretch>
                  </pic:blipFill>
                  <pic:spPr>
                    <a:xfrm>
                      <a:off x="0" y="0"/>
                      <a:ext cx="1416490" cy="612648"/>
                    </a:xfrm>
                    <a:prstGeom prst="rect">
                      <a:avLst/>
                    </a:prstGeom>
                  </pic:spPr>
                </pic:pic>
              </a:graphicData>
            </a:graphic>
          </wp:inline>
        </w:drawing>
      </w:r>
    </w:p>
    <w:p w14:paraId="3CA67456" w14:textId="2DBFA638" w:rsidR="001A6AF1" w:rsidRPr="00BF48FD" w:rsidRDefault="002857D4" w:rsidP="001E3433">
      <w:pPr>
        <w:pStyle w:val="Title"/>
        <w:ind w:hanging="165"/>
        <w:rPr>
          <w:color w:val="04477C"/>
          <w:spacing w:val="-2"/>
        </w:rPr>
      </w:pPr>
      <w:r>
        <w:rPr>
          <w:color w:val="04477C"/>
        </w:rPr>
        <w:t>Job</w:t>
      </w:r>
      <w:r>
        <w:rPr>
          <w:color w:val="04477C"/>
          <w:spacing w:val="-12"/>
        </w:rPr>
        <w:t xml:space="preserve"> </w:t>
      </w:r>
      <w:r>
        <w:rPr>
          <w:color w:val="04477C"/>
        </w:rPr>
        <w:t>Description</w:t>
      </w:r>
      <w:r>
        <w:rPr>
          <w:color w:val="04477C"/>
          <w:spacing w:val="-12"/>
        </w:rPr>
        <w:t xml:space="preserve"> </w:t>
      </w:r>
      <w:r>
        <w:rPr>
          <w:color w:val="04477C"/>
        </w:rPr>
        <w:t>–</w:t>
      </w:r>
      <w:r>
        <w:rPr>
          <w:color w:val="04477C"/>
          <w:spacing w:val="-12"/>
        </w:rPr>
        <w:t xml:space="preserve"> </w:t>
      </w:r>
      <w:r>
        <w:rPr>
          <w:color w:val="04477C"/>
        </w:rPr>
        <w:t>Finance</w:t>
      </w:r>
      <w:r>
        <w:rPr>
          <w:color w:val="04477C"/>
          <w:spacing w:val="-10"/>
        </w:rPr>
        <w:t xml:space="preserve"> </w:t>
      </w:r>
      <w:r>
        <w:rPr>
          <w:color w:val="04477C"/>
          <w:spacing w:val="-2"/>
        </w:rPr>
        <w:t>Manager</w:t>
      </w:r>
      <w:r w:rsidR="00BF48FD">
        <w:rPr>
          <w:noProof/>
          <w:sz w:val="20"/>
        </w:rPr>
        <mc:AlternateContent>
          <mc:Choice Requires="wps">
            <w:drawing>
              <wp:anchor distT="0" distB="0" distL="0" distR="0" simplePos="0" relativeHeight="487601152" behindDoc="1" locked="0" layoutInCell="1" allowOverlap="1" wp14:anchorId="20CE1C51" wp14:editId="1E210AC5">
                <wp:simplePos x="0" y="0"/>
                <wp:positionH relativeFrom="page">
                  <wp:posOffset>809625</wp:posOffset>
                </wp:positionH>
                <wp:positionV relativeFrom="paragraph">
                  <wp:posOffset>526415</wp:posOffset>
                </wp:positionV>
                <wp:extent cx="5768340" cy="18415"/>
                <wp:effectExtent l="0" t="0" r="0" b="0"/>
                <wp:wrapTopAndBottom/>
                <wp:docPr id="158713919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FF507E" id="Graphic 5" o:spid="_x0000_s1026" style="position:absolute;margin-left:63.75pt;margin-top:41.45pt;width:454.2pt;height:1.45pt;z-index:-15715328;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" path="m5768340,l,,,18287r5768340,l5768340,xe" fillcolor="black" stroked="f">
                <v:path arrowok="t"/>
                <w10:wrap type="topAndBottom" anchorx="page"/>
              </v:shape>
            </w:pict>
          </mc:Fallback>
        </mc:AlternateContent>
      </w:r>
    </w:p>
    <w:p w14:paraId="26CE411A" w14:textId="74AF6609" w:rsidR="00BF48FD" w:rsidRPr="00BF48FD" w:rsidRDefault="00BF48FD" w:rsidP="00D33859">
      <w:pPr>
        <w:pStyle w:val="BodyText"/>
        <w:spacing w:before="120" w:line="252" w:lineRule="auto"/>
        <w:jc w:val="both"/>
        <w:rPr>
          <w:lang w:val="en-NZ"/>
        </w:rPr>
      </w:pPr>
      <w:r w:rsidRPr="00BF48FD">
        <w:rPr>
          <w:lang w:val="en-NZ"/>
        </w:rPr>
        <w:t xml:space="preserve">MASH Trust is </w:t>
      </w:r>
      <w:r w:rsidR="00D33859">
        <w:rPr>
          <w:lang w:val="en-NZ"/>
        </w:rPr>
        <w:t xml:space="preserve">a </w:t>
      </w:r>
      <w:r w:rsidRPr="00BF48FD">
        <w:rPr>
          <w:lang w:val="en-NZ"/>
        </w:rPr>
        <w:t>leading provider of mental health, disability, addiction recovery and youth support services</w:t>
      </w:r>
      <w:r w:rsidR="00D33859">
        <w:rPr>
          <w:lang w:val="en-NZ"/>
        </w:rPr>
        <w:t xml:space="preserve"> in the lower North Island</w:t>
      </w:r>
      <w:r w:rsidRPr="00BF48FD">
        <w:rPr>
          <w:lang w:val="en-NZ"/>
        </w:rPr>
        <w:t xml:space="preserve">. Guided by our vision of working together to achieve great lives, we support more than 2,000 people and whānau through a range of residential, community and day services across Wellington, </w:t>
      </w:r>
      <w:proofErr w:type="spellStart"/>
      <w:r w:rsidRPr="00BF48FD">
        <w:rPr>
          <w:lang w:val="en-NZ"/>
        </w:rPr>
        <w:t>Kāpiti</w:t>
      </w:r>
      <w:proofErr w:type="spellEnd"/>
      <w:r w:rsidRPr="00BF48FD">
        <w:rPr>
          <w:lang w:val="en-NZ"/>
        </w:rPr>
        <w:t xml:space="preserve">, Horowhenua, </w:t>
      </w:r>
      <w:proofErr w:type="spellStart"/>
      <w:r w:rsidRPr="00BF48FD">
        <w:rPr>
          <w:lang w:val="en-NZ"/>
        </w:rPr>
        <w:t>Manawatū</w:t>
      </w:r>
      <w:proofErr w:type="spellEnd"/>
      <w:r w:rsidRPr="00BF48FD">
        <w:rPr>
          <w:lang w:val="en-NZ"/>
        </w:rPr>
        <w:t>, Whanganui and Hawke's Bay.</w:t>
      </w:r>
    </w:p>
    <w:p w14:paraId="51A4588A" w14:textId="77777777" w:rsidR="00BF48FD" w:rsidRPr="00BF48FD" w:rsidRDefault="00BF48FD" w:rsidP="00D33859">
      <w:pPr>
        <w:pStyle w:val="BodyText"/>
        <w:spacing w:before="120" w:line="252" w:lineRule="auto"/>
        <w:jc w:val="both"/>
        <w:rPr>
          <w:lang w:val="en-NZ"/>
        </w:rPr>
      </w:pPr>
      <w:r w:rsidRPr="00BF48FD">
        <w:rPr>
          <w:lang w:val="en-NZ"/>
        </w:rPr>
        <w:t>With a workforce of more than 600 employees, MASH is a significant and growing organisation committed to delivering high-quality, person-centred services. Through strong leadership, continuous improvement and responsible stewardship of resources, we strive to create positive outcomes for the people, whānau and communities we serve.</w:t>
      </w:r>
    </w:p>
    <w:p w14:paraId="3CA6745B" w14:textId="77777777" w:rsidR="001A6AF1" w:rsidRDefault="001A6AF1">
      <w:pPr>
        <w:pStyle w:val="BodyText"/>
        <w:rPr>
          <w:sz w:val="20"/>
        </w:rPr>
      </w:pPr>
    </w:p>
    <w:p w14:paraId="3CA6745C" w14:textId="1587D14F" w:rsidR="001A6AF1" w:rsidRDefault="00BF48FD">
      <w:pPr>
        <w:pStyle w:val="BodyText"/>
        <w:spacing w:before="5"/>
        <w:rPr>
          <w:sz w:val="20"/>
        </w:rPr>
      </w:pPr>
      <w:r>
        <w:rPr>
          <w:noProof/>
          <w:sz w:val="20"/>
        </w:rPr>
        <mc:AlternateContent>
          <mc:Choice Requires="wps">
            <w:drawing>
              <wp:anchor distT="0" distB="0" distL="0" distR="0" simplePos="0" relativeHeight="487603200" behindDoc="1" locked="0" layoutInCell="1" allowOverlap="1" wp14:anchorId="16756F76" wp14:editId="3241B857">
                <wp:simplePos x="0" y="0"/>
                <wp:positionH relativeFrom="page">
                  <wp:posOffset>809625</wp:posOffset>
                </wp:positionH>
                <wp:positionV relativeFrom="paragraph">
                  <wp:posOffset>160655</wp:posOffset>
                </wp:positionV>
                <wp:extent cx="5768340" cy="18415"/>
                <wp:effectExtent l="0" t="0" r="0" b="0"/>
                <wp:wrapTopAndBottom/>
                <wp:docPr id="169988237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9606B6" id="Graphic 5" o:spid="_x0000_s1026" style="position:absolute;margin-left:63.75pt;margin-top:12.65pt;width:454.2pt;height:1.45pt;z-index:-1571328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" path="m5768340,l,,,18287r5768340,l5768340,xe" fillcolor="black" stroked="f">
                <v:path arrowok="t"/>
                <w10:wrap type="topAndBottom" anchorx="page"/>
              </v:shape>
            </w:pict>
          </mc:Fallback>
        </mc:AlternateContent>
      </w:r>
    </w:p>
    <w:p w14:paraId="3CA6745E" w14:textId="77777777" w:rsidR="001A6AF1" w:rsidRPr="00BF48FD" w:rsidRDefault="002857D4" w:rsidP="00BF48FD">
      <w:pPr>
        <w:pStyle w:val="Heading1"/>
        <w:spacing w:before="162"/>
        <w:rPr>
          <w:color w:val="04477C"/>
          <w:spacing w:val="-2"/>
        </w:rPr>
      </w:pPr>
      <w:r w:rsidRPr="00BF48FD">
        <w:rPr>
          <w:color w:val="04477C"/>
          <w:spacing w:val="-2"/>
        </w:rPr>
        <w:t>MASH</w:t>
      </w:r>
      <w:r>
        <w:rPr>
          <w:color w:val="04477C"/>
          <w:spacing w:val="-2"/>
        </w:rPr>
        <w:t xml:space="preserve"> </w:t>
      </w:r>
      <w:r w:rsidRPr="00BF48FD">
        <w:rPr>
          <w:color w:val="04477C"/>
          <w:spacing w:val="-2"/>
        </w:rPr>
        <w:t>Trust Mission</w:t>
      </w:r>
      <w:r>
        <w:rPr>
          <w:color w:val="04477C"/>
          <w:spacing w:val="-2"/>
        </w:rPr>
        <w:t xml:space="preserve"> </w:t>
      </w:r>
      <w:r w:rsidRPr="00BF48FD">
        <w:rPr>
          <w:color w:val="04477C"/>
          <w:spacing w:val="-2"/>
        </w:rPr>
        <w:t>&amp;</w:t>
      </w:r>
      <w:r>
        <w:rPr>
          <w:color w:val="04477C"/>
          <w:spacing w:val="-2"/>
        </w:rPr>
        <w:t xml:space="preserve"> Values</w:t>
      </w:r>
    </w:p>
    <w:p w14:paraId="3CA6745F" w14:textId="77777777" w:rsidR="001A6AF1" w:rsidRDefault="002857D4">
      <w:pPr>
        <w:spacing w:before="206"/>
        <w:ind w:left="165"/>
      </w:pPr>
      <w:r>
        <w:rPr>
          <w:b/>
        </w:rPr>
        <w:t>Our</w:t>
      </w:r>
      <w:r>
        <w:rPr>
          <w:b/>
          <w:spacing w:val="-8"/>
        </w:rPr>
        <w:t xml:space="preserve"> </w:t>
      </w:r>
      <w:r>
        <w:rPr>
          <w:b/>
        </w:rPr>
        <w:t>Mission:</w:t>
      </w:r>
      <w:r>
        <w:rPr>
          <w:b/>
          <w:spacing w:val="-8"/>
        </w:rPr>
        <w:t xml:space="preserve"> </w:t>
      </w:r>
      <w:r>
        <w:t>Working</w:t>
      </w:r>
      <w:r>
        <w:rPr>
          <w:spacing w:val="-9"/>
        </w:rPr>
        <w:t xml:space="preserve"> </w:t>
      </w:r>
      <w:r>
        <w:t>together</w:t>
      </w:r>
      <w:r>
        <w:rPr>
          <w:spacing w:val="-8"/>
        </w:rPr>
        <w:t xml:space="preserve"> </w:t>
      </w:r>
      <w:r>
        <w:t>to</w:t>
      </w:r>
      <w:r>
        <w:rPr>
          <w:spacing w:val="-7"/>
        </w:rPr>
        <w:t xml:space="preserve"> </w:t>
      </w:r>
      <w:r>
        <w:t>achieve</w:t>
      </w:r>
      <w:r>
        <w:rPr>
          <w:spacing w:val="-7"/>
        </w:rPr>
        <w:t xml:space="preserve"> </w:t>
      </w:r>
      <w:r>
        <w:t>great</w:t>
      </w:r>
      <w:r>
        <w:rPr>
          <w:spacing w:val="-7"/>
        </w:rPr>
        <w:t xml:space="preserve"> </w:t>
      </w:r>
      <w:r>
        <w:rPr>
          <w:spacing w:val="-2"/>
        </w:rPr>
        <w:t>lives.</w:t>
      </w:r>
    </w:p>
    <w:p w14:paraId="3CA67460" w14:textId="77777777" w:rsidR="001A6AF1" w:rsidRDefault="002857D4">
      <w:pPr>
        <w:pStyle w:val="Heading2"/>
        <w:spacing w:before="202"/>
      </w:pPr>
      <w:r>
        <w:t>Our</w:t>
      </w:r>
      <w:r>
        <w:rPr>
          <w:spacing w:val="-1"/>
        </w:rPr>
        <w:t xml:space="preserve"> </w:t>
      </w:r>
      <w:r>
        <w:rPr>
          <w:spacing w:val="-2"/>
        </w:rPr>
        <w:t>Values</w:t>
      </w:r>
    </w:p>
    <w:p w14:paraId="3CA67461" w14:textId="77777777" w:rsidR="001A6AF1" w:rsidRDefault="002857D4">
      <w:pPr>
        <w:pStyle w:val="ListParagraph"/>
        <w:numPr>
          <w:ilvl w:val="0"/>
          <w:numId w:val="3"/>
        </w:numPr>
        <w:tabs>
          <w:tab w:val="left" w:pos="884"/>
        </w:tabs>
        <w:spacing w:before="202"/>
        <w:ind w:left="884" w:hanging="360"/>
        <w:rPr>
          <w:rFonts w:ascii="Symbol" w:hAnsi="Symbol"/>
        </w:rPr>
      </w:pPr>
      <w:r>
        <w:t>Relationships</w:t>
      </w:r>
      <w:r>
        <w:rPr>
          <w:spacing w:val="-7"/>
        </w:rPr>
        <w:t xml:space="preserve"> </w:t>
      </w:r>
      <w:r>
        <w:t>–</w:t>
      </w:r>
      <w:r>
        <w:rPr>
          <w:spacing w:val="-4"/>
        </w:rPr>
        <w:t xml:space="preserve"> </w:t>
      </w:r>
      <w:r>
        <w:t>Build</w:t>
      </w:r>
      <w:r>
        <w:rPr>
          <w:spacing w:val="-6"/>
        </w:rPr>
        <w:t xml:space="preserve"> </w:t>
      </w:r>
      <w:r>
        <w:t>open</w:t>
      </w:r>
      <w:r>
        <w:rPr>
          <w:spacing w:val="-8"/>
        </w:rPr>
        <w:t xml:space="preserve"> </w:t>
      </w:r>
      <w:r>
        <w:t>relationships</w:t>
      </w:r>
      <w:r>
        <w:rPr>
          <w:spacing w:val="-7"/>
        </w:rPr>
        <w:t xml:space="preserve"> </w:t>
      </w:r>
      <w:r>
        <w:t>based</w:t>
      </w:r>
      <w:r>
        <w:rPr>
          <w:spacing w:val="-7"/>
        </w:rPr>
        <w:t xml:space="preserve"> </w:t>
      </w:r>
      <w:r>
        <w:t>on</w:t>
      </w:r>
      <w:r>
        <w:rPr>
          <w:spacing w:val="-6"/>
        </w:rPr>
        <w:t xml:space="preserve"> </w:t>
      </w:r>
      <w:r>
        <w:t>honesty</w:t>
      </w:r>
      <w:r>
        <w:rPr>
          <w:spacing w:val="-6"/>
        </w:rPr>
        <w:t xml:space="preserve"> </w:t>
      </w:r>
      <w:r>
        <w:t>and</w:t>
      </w:r>
      <w:r>
        <w:rPr>
          <w:spacing w:val="-6"/>
        </w:rPr>
        <w:t xml:space="preserve"> </w:t>
      </w:r>
      <w:r>
        <w:rPr>
          <w:spacing w:val="-2"/>
        </w:rPr>
        <w:t>respect</w:t>
      </w:r>
    </w:p>
    <w:p w14:paraId="3CA67462" w14:textId="77777777" w:rsidR="001A6AF1" w:rsidRDefault="002857D4">
      <w:pPr>
        <w:pStyle w:val="ListParagraph"/>
        <w:numPr>
          <w:ilvl w:val="0"/>
          <w:numId w:val="3"/>
        </w:numPr>
        <w:tabs>
          <w:tab w:val="left" w:pos="884"/>
        </w:tabs>
        <w:ind w:left="884" w:hanging="360"/>
        <w:rPr>
          <w:rFonts w:ascii="Symbol" w:hAnsi="Symbol"/>
        </w:rPr>
      </w:pPr>
      <w:r>
        <w:t>Communication</w:t>
      </w:r>
      <w:r>
        <w:rPr>
          <w:spacing w:val="-7"/>
        </w:rPr>
        <w:t xml:space="preserve"> </w:t>
      </w:r>
      <w:r>
        <w:t>–</w:t>
      </w:r>
      <w:r>
        <w:rPr>
          <w:spacing w:val="-4"/>
        </w:rPr>
        <w:t xml:space="preserve"> </w:t>
      </w:r>
      <w:r>
        <w:t>Communicate</w:t>
      </w:r>
      <w:r>
        <w:rPr>
          <w:spacing w:val="-4"/>
        </w:rPr>
        <w:t xml:space="preserve"> </w:t>
      </w:r>
      <w:r>
        <w:t>with</w:t>
      </w:r>
      <w:r>
        <w:rPr>
          <w:spacing w:val="-6"/>
        </w:rPr>
        <w:t xml:space="preserve"> </w:t>
      </w:r>
      <w:r>
        <w:t>an</w:t>
      </w:r>
      <w:r>
        <w:rPr>
          <w:spacing w:val="-8"/>
        </w:rPr>
        <w:t xml:space="preserve"> </w:t>
      </w:r>
      <w:r>
        <w:t>open</w:t>
      </w:r>
      <w:r>
        <w:rPr>
          <w:spacing w:val="-6"/>
        </w:rPr>
        <w:t xml:space="preserve"> </w:t>
      </w:r>
      <w:r>
        <w:t>mind</w:t>
      </w:r>
      <w:r>
        <w:rPr>
          <w:spacing w:val="-7"/>
        </w:rPr>
        <w:t xml:space="preserve"> </w:t>
      </w:r>
      <w:r>
        <w:t>and</w:t>
      </w:r>
      <w:r>
        <w:rPr>
          <w:spacing w:val="-6"/>
        </w:rPr>
        <w:t xml:space="preserve"> </w:t>
      </w:r>
      <w:r>
        <w:rPr>
          <w:spacing w:val="-2"/>
        </w:rPr>
        <w:t>heart</w:t>
      </w:r>
    </w:p>
    <w:p w14:paraId="3CA67463" w14:textId="77777777" w:rsidR="001A6AF1" w:rsidRDefault="002857D4">
      <w:pPr>
        <w:pStyle w:val="ListParagraph"/>
        <w:numPr>
          <w:ilvl w:val="0"/>
          <w:numId w:val="3"/>
        </w:numPr>
        <w:tabs>
          <w:tab w:val="left" w:pos="884"/>
        </w:tabs>
        <w:spacing w:before="41"/>
        <w:ind w:left="884" w:hanging="360"/>
        <w:rPr>
          <w:rFonts w:ascii="Symbol" w:hAnsi="Symbol"/>
        </w:rPr>
      </w:pPr>
      <w:r>
        <w:t>Mana</w:t>
      </w:r>
      <w:r>
        <w:rPr>
          <w:spacing w:val="-7"/>
        </w:rPr>
        <w:t xml:space="preserve"> </w:t>
      </w:r>
      <w:r>
        <w:t>–</w:t>
      </w:r>
      <w:r>
        <w:rPr>
          <w:spacing w:val="-7"/>
        </w:rPr>
        <w:t xml:space="preserve"> </w:t>
      </w:r>
      <w:r>
        <w:t>Recognise</w:t>
      </w:r>
      <w:r>
        <w:rPr>
          <w:spacing w:val="-4"/>
        </w:rPr>
        <w:t xml:space="preserve"> </w:t>
      </w:r>
      <w:r>
        <w:t>and</w:t>
      </w:r>
      <w:r>
        <w:rPr>
          <w:spacing w:val="-6"/>
        </w:rPr>
        <w:t xml:space="preserve"> </w:t>
      </w:r>
      <w:r>
        <w:t>promote</w:t>
      </w:r>
      <w:r>
        <w:rPr>
          <w:spacing w:val="-6"/>
        </w:rPr>
        <w:t xml:space="preserve"> </w:t>
      </w:r>
      <w:r>
        <w:t>the</w:t>
      </w:r>
      <w:r>
        <w:rPr>
          <w:spacing w:val="-4"/>
        </w:rPr>
        <w:t xml:space="preserve"> </w:t>
      </w:r>
      <w:r>
        <w:t>mana</w:t>
      </w:r>
      <w:r>
        <w:rPr>
          <w:spacing w:val="-5"/>
        </w:rPr>
        <w:t xml:space="preserve"> </w:t>
      </w:r>
      <w:r>
        <w:t>and</w:t>
      </w:r>
      <w:r>
        <w:rPr>
          <w:spacing w:val="-6"/>
        </w:rPr>
        <w:t xml:space="preserve"> </w:t>
      </w:r>
      <w:r>
        <w:t>strengths</w:t>
      </w:r>
      <w:r>
        <w:rPr>
          <w:spacing w:val="-5"/>
        </w:rPr>
        <w:t xml:space="preserve"> </w:t>
      </w:r>
      <w:r>
        <w:t>of</w:t>
      </w:r>
      <w:r>
        <w:rPr>
          <w:spacing w:val="-7"/>
        </w:rPr>
        <w:t xml:space="preserve"> </w:t>
      </w:r>
      <w:r>
        <w:t>the</w:t>
      </w:r>
      <w:r>
        <w:rPr>
          <w:spacing w:val="-3"/>
        </w:rPr>
        <w:t xml:space="preserve"> </w:t>
      </w:r>
      <w:r>
        <w:rPr>
          <w:spacing w:val="-2"/>
        </w:rPr>
        <w:t>individual</w:t>
      </w:r>
    </w:p>
    <w:p w14:paraId="3CA67464" w14:textId="77777777" w:rsidR="001A6AF1" w:rsidRDefault="002857D4">
      <w:pPr>
        <w:pStyle w:val="ListParagraph"/>
        <w:numPr>
          <w:ilvl w:val="0"/>
          <w:numId w:val="3"/>
        </w:numPr>
        <w:tabs>
          <w:tab w:val="left" w:pos="884"/>
        </w:tabs>
        <w:ind w:left="884" w:hanging="360"/>
        <w:rPr>
          <w:rFonts w:ascii="Symbol" w:hAnsi="Symbol"/>
        </w:rPr>
      </w:pPr>
      <w:r>
        <w:t>Opportunities</w:t>
      </w:r>
      <w:r>
        <w:rPr>
          <w:spacing w:val="-10"/>
        </w:rPr>
        <w:t xml:space="preserve"> </w:t>
      </w:r>
      <w:r>
        <w:t>–</w:t>
      </w:r>
      <w:r>
        <w:rPr>
          <w:spacing w:val="-7"/>
        </w:rPr>
        <w:t xml:space="preserve"> </w:t>
      </w:r>
      <w:r>
        <w:t>Take</w:t>
      </w:r>
      <w:r>
        <w:rPr>
          <w:spacing w:val="-9"/>
        </w:rPr>
        <w:t xml:space="preserve"> </w:t>
      </w:r>
      <w:r>
        <w:t>opportunities</w:t>
      </w:r>
      <w:r>
        <w:rPr>
          <w:spacing w:val="-8"/>
        </w:rPr>
        <w:t xml:space="preserve"> </w:t>
      </w:r>
      <w:r>
        <w:t>to</w:t>
      </w:r>
      <w:r>
        <w:rPr>
          <w:spacing w:val="-7"/>
        </w:rPr>
        <w:t xml:space="preserve"> </w:t>
      </w:r>
      <w:r>
        <w:t>learn</w:t>
      </w:r>
      <w:r>
        <w:rPr>
          <w:spacing w:val="-9"/>
        </w:rPr>
        <w:t xml:space="preserve"> </w:t>
      </w:r>
      <w:r>
        <w:t>and</w:t>
      </w:r>
      <w:r>
        <w:rPr>
          <w:spacing w:val="-8"/>
        </w:rPr>
        <w:t xml:space="preserve"> </w:t>
      </w:r>
      <w:r>
        <w:t>grow</w:t>
      </w:r>
      <w:r>
        <w:rPr>
          <w:spacing w:val="-10"/>
        </w:rPr>
        <w:t xml:space="preserve"> </w:t>
      </w:r>
      <w:r>
        <w:rPr>
          <w:spacing w:val="-2"/>
        </w:rPr>
        <w:t>together</w:t>
      </w:r>
    </w:p>
    <w:p w14:paraId="3CA67465" w14:textId="77777777" w:rsidR="001A6AF1" w:rsidRDefault="002857D4">
      <w:pPr>
        <w:pStyle w:val="ListParagraph"/>
        <w:numPr>
          <w:ilvl w:val="0"/>
          <w:numId w:val="3"/>
        </w:numPr>
        <w:tabs>
          <w:tab w:val="left" w:pos="885"/>
        </w:tabs>
        <w:spacing w:before="41"/>
        <w:ind w:hanging="360"/>
        <w:rPr>
          <w:rFonts w:ascii="Symbol" w:hAnsi="Symbol"/>
        </w:rPr>
      </w:pPr>
      <w:r>
        <w:t>Believe</w:t>
      </w:r>
      <w:r>
        <w:rPr>
          <w:spacing w:val="-8"/>
        </w:rPr>
        <w:t xml:space="preserve"> </w:t>
      </w:r>
      <w:r>
        <w:t>–</w:t>
      </w:r>
      <w:r>
        <w:rPr>
          <w:spacing w:val="-5"/>
        </w:rPr>
        <w:t xml:space="preserve"> </w:t>
      </w:r>
      <w:r>
        <w:t>Believe</w:t>
      </w:r>
      <w:r>
        <w:rPr>
          <w:spacing w:val="-7"/>
        </w:rPr>
        <w:t xml:space="preserve"> </w:t>
      </w:r>
      <w:r>
        <w:t>that</w:t>
      </w:r>
      <w:r>
        <w:rPr>
          <w:spacing w:val="-5"/>
        </w:rPr>
        <w:t xml:space="preserve"> </w:t>
      </w:r>
      <w:r>
        <w:t>together</w:t>
      </w:r>
      <w:r>
        <w:rPr>
          <w:spacing w:val="-5"/>
        </w:rPr>
        <w:t xml:space="preserve"> </w:t>
      </w:r>
      <w:r>
        <w:t>we</w:t>
      </w:r>
      <w:r>
        <w:rPr>
          <w:spacing w:val="-8"/>
        </w:rPr>
        <w:t xml:space="preserve"> </w:t>
      </w:r>
      <w:r>
        <w:t>will</w:t>
      </w:r>
      <w:r>
        <w:rPr>
          <w:spacing w:val="-5"/>
        </w:rPr>
        <w:t xml:space="preserve"> </w:t>
      </w:r>
      <w:r>
        <w:t>make</w:t>
      </w:r>
      <w:r>
        <w:rPr>
          <w:spacing w:val="-5"/>
        </w:rPr>
        <w:t xml:space="preserve"> </w:t>
      </w:r>
      <w:r>
        <w:t>a</w:t>
      </w:r>
      <w:r>
        <w:rPr>
          <w:spacing w:val="-5"/>
        </w:rPr>
        <w:t xml:space="preserve"> </w:t>
      </w:r>
      <w:r>
        <w:rPr>
          <w:spacing w:val="-2"/>
        </w:rPr>
        <w:t>diﬀerence</w:t>
      </w:r>
    </w:p>
    <w:p w14:paraId="3CA67466" w14:textId="77777777" w:rsidR="001A6AF1" w:rsidRDefault="002857D4">
      <w:pPr>
        <w:pStyle w:val="ListParagraph"/>
        <w:numPr>
          <w:ilvl w:val="0"/>
          <w:numId w:val="3"/>
        </w:numPr>
        <w:tabs>
          <w:tab w:val="left" w:pos="885"/>
        </w:tabs>
        <w:ind w:hanging="360"/>
        <w:rPr>
          <w:rFonts w:ascii="Symbol" w:hAnsi="Symbol"/>
        </w:rPr>
      </w:pPr>
      <w:r>
        <w:t>Fun</w:t>
      </w:r>
      <w:r>
        <w:rPr>
          <w:spacing w:val="-6"/>
        </w:rPr>
        <w:t xml:space="preserve"> </w:t>
      </w:r>
      <w:r>
        <w:t>–</w:t>
      </w:r>
      <w:r>
        <w:rPr>
          <w:spacing w:val="-3"/>
        </w:rPr>
        <w:t xml:space="preserve"> </w:t>
      </w:r>
      <w:r>
        <w:t>Make</w:t>
      </w:r>
      <w:r>
        <w:rPr>
          <w:spacing w:val="-2"/>
        </w:rPr>
        <w:t xml:space="preserve"> </w:t>
      </w:r>
      <w:r>
        <w:t>fun</w:t>
      </w:r>
      <w:r>
        <w:rPr>
          <w:spacing w:val="-4"/>
        </w:rPr>
        <w:t xml:space="preserve"> </w:t>
      </w:r>
      <w:r>
        <w:t>a</w:t>
      </w:r>
      <w:r>
        <w:rPr>
          <w:spacing w:val="-4"/>
        </w:rPr>
        <w:t xml:space="preserve"> goal</w:t>
      </w:r>
    </w:p>
    <w:p w14:paraId="3CA67467" w14:textId="77777777" w:rsidR="001A6AF1" w:rsidRDefault="001A6AF1">
      <w:pPr>
        <w:pStyle w:val="BodyText"/>
        <w:rPr>
          <w:sz w:val="20"/>
        </w:rPr>
      </w:pPr>
    </w:p>
    <w:p w14:paraId="3CA67468" w14:textId="77777777" w:rsidR="001A6AF1" w:rsidRDefault="002857D4">
      <w:pPr>
        <w:pStyle w:val="BodyText"/>
        <w:spacing w:before="48"/>
        <w:rPr>
          <w:sz w:val="20"/>
        </w:rPr>
      </w:pPr>
      <w:r>
        <w:rPr>
          <w:noProof/>
          <w:sz w:val="20"/>
        </w:rPr>
        <mc:AlternateContent>
          <mc:Choice Requires="wps">
            <w:drawing>
              <wp:anchor distT="0" distB="0" distL="0" distR="0" simplePos="0" relativeHeight="487588864" behindDoc="1" locked="0" layoutInCell="1" allowOverlap="1" wp14:anchorId="3CA67579" wp14:editId="3CA6757A">
                <wp:simplePos x="0" y="0"/>
                <wp:positionH relativeFrom="page">
                  <wp:posOffset>896111</wp:posOffset>
                </wp:positionH>
                <wp:positionV relativeFrom="paragraph">
                  <wp:posOffset>200933</wp:posOffset>
                </wp:positionV>
                <wp:extent cx="576834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E2E27" id="Graphic 5" o:spid="_x0000_s1026" style="position:absolute;margin-left:70.55pt;margin-top:15.8pt;width:454.2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" path="m5768340,l,,,18287r5768340,l5768340,xe" fillcolor="black" stroked="f">
                <v:path arrowok="t"/>
                <w10:wrap type="topAndBottom" anchorx="page"/>
              </v:shape>
            </w:pict>
          </mc:Fallback>
        </mc:AlternateContent>
      </w:r>
    </w:p>
    <w:p w14:paraId="3CA67469" w14:textId="77777777" w:rsidR="001A6AF1" w:rsidRDefault="002857D4">
      <w:pPr>
        <w:pStyle w:val="Heading1"/>
        <w:spacing w:before="162"/>
      </w:pPr>
      <w:r>
        <w:rPr>
          <w:color w:val="04477C"/>
          <w:spacing w:val="-2"/>
        </w:rPr>
        <w:t>Overview</w:t>
      </w:r>
    </w:p>
    <w:p w14:paraId="3CA6746A" w14:textId="77777777" w:rsidR="001A6AF1" w:rsidRDefault="002857D4">
      <w:pPr>
        <w:pStyle w:val="Heading2"/>
        <w:tabs>
          <w:tab w:val="left" w:pos="2324"/>
        </w:tabs>
        <w:spacing w:before="206"/>
      </w:pPr>
      <w:r>
        <w:t>Reports</w:t>
      </w:r>
      <w:r>
        <w:rPr>
          <w:spacing w:val="-10"/>
        </w:rPr>
        <w:t xml:space="preserve"> </w:t>
      </w:r>
      <w:r>
        <w:rPr>
          <w:spacing w:val="-5"/>
        </w:rPr>
        <w:t>To:</w:t>
      </w:r>
      <w:r>
        <w:tab/>
      </w:r>
      <w:r w:rsidRPr="00BF48FD">
        <w:rPr>
          <w:b w:val="0"/>
          <w:bCs w:val="0"/>
        </w:rPr>
        <w:t>Chief</w:t>
      </w:r>
      <w:r w:rsidRPr="00BF48FD">
        <w:rPr>
          <w:b w:val="0"/>
          <w:bCs w:val="0"/>
          <w:spacing w:val="-7"/>
        </w:rPr>
        <w:t xml:space="preserve"> </w:t>
      </w:r>
      <w:r w:rsidRPr="00BF48FD">
        <w:rPr>
          <w:b w:val="0"/>
          <w:bCs w:val="0"/>
        </w:rPr>
        <w:t>Financial</w:t>
      </w:r>
      <w:r w:rsidRPr="00BF48FD">
        <w:rPr>
          <w:b w:val="0"/>
          <w:bCs w:val="0"/>
          <w:spacing w:val="-3"/>
        </w:rPr>
        <w:t xml:space="preserve"> </w:t>
      </w:r>
      <w:r w:rsidRPr="00BF48FD">
        <w:rPr>
          <w:b w:val="0"/>
          <w:bCs w:val="0"/>
          <w:spacing w:val="-4"/>
        </w:rPr>
        <w:t>Oﬃcer</w:t>
      </w:r>
    </w:p>
    <w:p w14:paraId="3CA6746B" w14:textId="2BBADB68" w:rsidR="001A6AF1" w:rsidRDefault="002857D4">
      <w:pPr>
        <w:tabs>
          <w:tab w:val="right" w:pos="2436"/>
        </w:tabs>
        <w:spacing w:before="202"/>
        <w:ind w:left="165"/>
      </w:pPr>
      <w:r>
        <w:rPr>
          <w:b/>
        </w:rPr>
        <w:t>Direct</w:t>
      </w:r>
      <w:r>
        <w:rPr>
          <w:b/>
          <w:spacing w:val="-4"/>
        </w:rPr>
        <w:t xml:space="preserve"> </w:t>
      </w:r>
      <w:r>
        <w:rPr>
          <w:b/>
          <w:spacing w:val="-2"/>
        </w:rPr>
        <w:t>Reports:</w:t>
      </w:r>
      <w:r>
        <w:rPr>
          <w:b/>
        </w:rPr>
        <w:tab/>
      </w:r>
      <w:r w:rsidR="00914822">
        <w:rPr>
          <w:spacing w:val="-10"/>
        </w:rPr>
        <w:t>5</w:t>
      </w:r>
    </w:p>
    <w:p w14:paraId="3CA6746C" w14:textId="77777777" w:rsidR="001A6AF1" w:rsidRDefault="002857D4">
      <w:pPr>
        <w:pStyle w:val="BodyText"/>
        <w:tabs>
          <w:tab w:val="left" w:pos="2324"/>
        </w:tabs>
        <w:spacing w:before="202"/>
        <w:ind w:left="165"/>
      </w:pPr>
      <w:r>
        <w:rPr>
          <w:b/>
          <w:spacing w:val="-2"/>
        </w:rPr>
        <w:t>Location:</w:t>
      </w:r>
      <w:r>
        <w:rPr>
          <w:b/>
        </w:rPr>
        <w:tab/>
      </w:r>
      <w:r>
        <w:t>Palmerston</w:t>
      </w:r>
      <w:r>
        <w:rPr>
          <w:spacing w:val="-9"/>
        </w:rPr>
        <w:t xml:space="preserve"> </w:t>
      </w:r>
      <w:r>
        <w:t>North</w:t>
      </w:r>
      <w:r>
        <w:rPr>
          <w:spacing w:val="-9"/>
        </w:rPr>
        <w:t xml:space="preserve"> </w:t>
      </w:r>
      <w:r>
        <w:t>(with</w:t>
      </w:r>
      <w:r>
        <w:rPr>
          <w:spacing w:val="-9"/>
        </w:rPr>
        <w:t xml:space="preserve"> </w:t>
      </w:r>
      <w:r>
        <w:t>travel</w:t>
      </w:r>
      <w:r>
        <w:rPr>
          <w:spacing w:val="-6"/>
        </w:rPr>
        <w:t xml:space="preserve"> </w:t>
      </w:r>
      <w:r>
        <w:t>across</w:t>
      </w:r>
      <w:r>
        <w:rPr>
          <w:spacing w:val="-6"/>
        </w:rPr>
        <w:t xml:space="preserve"> </w:t>
      </w:r>
      <w:r>
        <w:t>the</w:t>
      </w:r>
      <w:r>
        <w:rPr>
          <w:spacing w:val="-6"/>
        </w:rPr>
        <w:t xml:space="preserve"> </w:t>
      </w:r>
      <w:r>
        <w:t>lower</w:t>
      </w:r>
      <w:r>
        <w:rPr>
          <w:spacing w:val="-6"/>
        </w:rPr>
        <w:t xml:space="preserve"> </w:t>
      </w:r>
      <w:r>
        <w:t>North</w:t>
      </w:r>
      <w:r>
        <w:rPr>
          <w:spacing w:val="-7"/>
        </w:rPr>
        <w:t xml:space="preserve"> </w:t>
      </w:r>
      <w:r>
        <w:t>Island</w:t>
      </w:r>
      <w:r>
        <w:rPr>
          <w:spacing w:val="-7"/>
        </w:rPr>
        <w:t xml:space="preserve"> </w:t>
      </w:r>
      <w:r>
        <w:t>as</w:t>
      </w:r>
      <w:r>
        <w:rPr>
          <w:spacing w:val="-6"/>
        </w:rPr>
        <w:t xml:space="preserve"> </w:t>
      </w:r>
      <w:r>
        <w:rPr>
          <w:spacing w:val="-2"/>
        </w:rPr>
        <w:t>required)</w:t>
      </w:r>
    </w:p>
    <w:p w14:paraId="3CA6746D" w14:textId="77777777" w:rsidR="001A6AF1" w:rsidRDefault="002857D4">
      <w:pPr>
        <w:pStyle w:val="BodyText"/>
        <w:tabs>
          <w:tab w:val="left" w:pos="2324"/>
        </w:tabs>
        <w:spacing w:before="204"/>
        <w:ind w:left="165"/>
      </w:pPr>
      <w:r>
        <w:rPr>
          <w:b/>
          <w:spacing w:val="-2"/>
        </w:rPr>
        <w:t>Hours:</w:t>
      </w:r>
      <w:r>
        <w:rPr>
          <w:b/>
        </w:rPr>
        <w:tab/>
      </w:r>
      <w:r>
        <w:t>Full-time</w:t>
      </w:r>
      <w:r>
        <w:rPr>
          <w:spacing w:val="-4"/>
        </w:rPr>
        <w:t xml:space="preserve"> </w:t>
      </w:r>
      <w:r>
        <w:t>(80</w:t>
      </w:r>
      <w:r>
        <w:rPr>
          <w:spacing w:val="-4"/>
        </w:rPr>
        <w:t xml:space="preserve"> </w:t>
      </w:r>
      <w:r>
        <w:t>hours</w:t>
      </w:r>
      <w:r>
        <w:rPr>
          <w:spacing w:val="-5"/>
        </w:rPr>
        <w:t xml:space="preserve"> </w:t>
      </w:r>
      <w:r>
        <w:t>per</w:t>
      </w:r>
      <w:r>
        <w:rPr>
          <w:spacing w:val="-5"/>
        </w:rPr>
        <w:t xml:space="preserve"> </w:t>
      </w:r>
      <w:r>
        <w:rPr>
          <w:spacing w:val="-2"/>
        </w:rPr>
        <w:t>fortnight)</w:t>
      </w:r>
    </w:p>
    <w:p w14:paraId="3CA6746E" w14:textId="77777777" w:rsidR="001A6AF1" w:rsidRDefault="002857D4">
      <w:pPr>
        <w:pStyle w:val="BodyText"/>
        <w:tabs>
          <w:tab w:val="left" w:pos="2324"/>
        </w:tabs>
        <w:spacing w:before="202"/>
        <w:ind w:left="164"/>
      </w:pPr>
      <w:r>
        <w:rPr>
          <w:b/>
          <w:spacing w:val="-2"/>
        </w:rPr>
        <w:t>Delegations:</w:t>
      </w:r>
      <w:r>
        <w:rPr>
          <w:b/>
        </w:rPr>
        <w:tab/>
      </w:r>
      <w:r>
        <w:t>Tier</w:t>
      </w:r>
      <w:r>
        <w:rPr>
          <w:spacing w:val="-8"/>
        </w:rPr>
        <w:t xml:space="preserve"> </w:t>
      </w:r>
      <w:r>
        <w:t>3–</w:t>
      </w:r>
      <w:r>
        <w:rPr>
          <w:spacing w:val="-5"/>
        </w:rPr>
        <w:t xml:space="preserve"> </w:t>
      </w:r>
      <w:r>
        <w:t>In</w:t>
      </w:r>
      <w:r>
        <w:rPr>
          <w:spacing w:val="-7"/>
        </w:rPr>
        <w:t xml:space="preserve"> </w:t>
      </w:r>
      <w:r>
        <w:t>accordance</w:t>
      </w:r>
      <w:r>
        <w:rPr>
          <w:spacing w:val="-8"/>
        </w:rPr>
        <w:t xml:space="preserve"> </w:t>
      </w:r>
      <w:r>
        <w:t>with</w:t>
      </w:r>
      <w:r>
        <w:rPr>
          <w:spacing w:val="-9"/>
        </w:rPr>
        <w:t xml:space="preserve"> </w:t>
      </w:r>
      <w:r>
        <w:t>current</w:t>
      </w:r>
      <w:r>
        <w:rPr>
          <w:spacing w:val="-5"/>
        </w:rPr>
        <w:t xml:space="preserve"> </w:t>
      </w:r>
      <w:r>
        <w:t>delegations’</w:t>
      </w:r>
      <w:r>
        <w:rPr>
          <w:spacing w:val="-6"/>
        </w:rPr>
        <w:t xml:space="preserve"> </w:t>
      </w:r>
      <w:r>
        <w:rPr>
          <w:spacing w:val="-2"/>
        </w:rPr>
        <w:t>policy</w:t>
      </w:r>
    </w:p>
    <w:p w14:paraId="3CA6746F" w14:textId="27DDE5F9" w:rsidR="001A6AF1" w:rsidRDefault="002857D4">
      <w:pPr>
        <w:pStyle w:val="Heading1"/>
        <w:spacing w:before="752"/>
      </w:pPr>
      <w:r>
        <w:rPr>
          <w:noProof/>
        </w:rPr>
        <mc:AlternateContent>
          <mc:Choice Requires="wps">
            <w:drawing>
              <wp:anchor distT="0" distB="0" distL="0" distR="0" simplePos="0" relativeHeight="15730176" behindDoc="0" locked="0" layoutInCell="1" allowOverlap="1" wp14:anchorId="3CA6757B" wp14:editId="6464C326">
                <wp:simplePos x="0" y="0"/>
                <wp:positionH relativeFrom="page">
                  <wp:posOffset>896111</wp:posOffset>
                </wp:positionH>
                <wp:positionV relativeFrom="paragraph">
                  <wp:posOffset>356017</wp:posOffset>
                </wp:positionV>
                <wp:extent cx="5768340" cy="184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F14BD4" id="Graphic 6" o:spid="_x0000_s1026" style="position:absolute;margin-left:70.55pt;margin-top:28.05pt;width:454.2pt;height:1.45pt;z-index:15730176;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" path="m5768340,l,,,18288r5768340,l5768340,xe" fillcolor="black" stroked="f">
                <v:path arrowok="t"/>
                <w10:wrap anchorx="page"/>
              </v:shape>
            </w:pict>
          </mc:Fallback>
        </mc:AlternateContent>
      </w:r>
      <w:r>
        <w:rPr>
          <w:color w:val="04477C"/>
        </w:rPr>
        <w:t>Role</w:t>
      </w:r>
      <w:r>
        <w:rPr>
          <w:color w:val="04477C"/>
          <w:spacing w:val="-2"/>
        </w:rPr>
        <w:t xml:space="preserve"> Purpose</w:t>
      </w:r>
    </w:p>
    <w:p w14:paraId="60BF1DCA" w14:textId="7B5B3D48" w:rsidR="00CC16A0" w:rsidRPr="00CC16A0" w:rsidRDefault="00CC16A0" w:rsidP="00CC16A0">
      <w:pPr>
        <w:pStyle w:val="Heading1"/>
        <w:spacing w:before="148"/>
        <w:jc w:val="both"/>
        <w:rPr>
          <w:b w:val="0"/>
          <w:bCs w:val="0"/>
          <w:lang w:val="en-NZ"/>
        </w:rPr>
      </w:pPr>
      <w:r w:rsidRPr="00CC16A0">
        <w:rPr>
          <w:b w:val="0"/>
          <w:bCs w:val="0"/>
          <w:lang w:val="en-NZ"/>
        </w:rPr>
        <w:lastRenderedPageBreak/>
        <w:t>The Finance Manager is responsible for leading MASH Trust's finance function and ensuring the organisation remains financially well managed, compliant and financially sustainable. Leading a team of Management Accountants, finance professionals and payroll staff, the role provides leadership across financial reporting, budgeting, forecasting, treasury</w:t>
      </w:r>
      <w:r w:rsidR="00F14184">
        <w:rPr>
          <w:b w:val="0"/>
          <w:bCs w:val="0"/>
          <w:lang w:val="en-NZ"/>
        </w:rPr>
        <w:t xml:space="preserve"> management</w:t>
      </w:r>
      <w:r w:rsidRPr="00CC16A0">
        <w:rPr>
          <w:b w:val="0"/>
          <w:bCs w:val="0"/>
          <w:lang w:val="en-NZ"/>
        </w:rPr>
        <w:t>, statutory reporting, audit management</w:t>
      </w:r>
      <w:r w:rsidR="00F14184">
        <w:rPr>
          <w:b w:val="0"/>
          <w:bCs w:val="0"/>
          <w:lang w:val="en-NZ"/>
        </w:rPr>
        <w:t xml:space="preserve"> and</w:t>
      </w:r>
      <w:r w:rsidRPr="00CC16A0">
        <w:rPr>
          <w:b w:val="0"/>
          <w:bCs w:val="0"/>
          <w:lang w:val="en-NZ"/>
        </w:rPr>
        <w:t xml:space="preserve"> financial governance.</w:t>
      </w:r>
    </w:p>
    <w:p w14:paraId="1EE6AA06" w14:textId="77777777" w:rsidR="00CC16A0" w:rsidRPr="00CC16A0" w:rsidRDefault="00CC16A0" w:rsidP="00CC16A0">
      <w:pPr>
        <w:pStyle w:val="Heading1"/>
        <w:spacing w:before="148"/>
        <w:jc w:val="both"/>
        <w:rPr>
          <w:b w:val="0"/>
          <w:bCs w:val="0"/>
          <w:lang w:val="en-NZ"/>
        </w:rPr>
      </w:pPr>
      <w:r w:rsidRPr="00CC16A0">
        <w:rPr>
          <w:b w:val="0"/>
          <w:bCs w:val="0"/>
          <w:lang w:val="en-NZ"/>
        </w:rPr>
        <w:t>Working closely with the Chief Financial Officer, the Finance Manager oversees the delivery of accurate and timely financial information, maintains the organisation's financial integrity through effective systems and controls, and supports organisational performance through high-quality financial analysis and advice.</w:t>
      </w:r>
    </w:p>
    <w:p w14:paraId="12156147" w14:textId="77777777" w:rsidR="00CC16A0" w:rsidRDefault="00CC16A0" w:rsidP="00CC16A0">
      <w:pPr>
        <w:pStyle w:val="Heading1"/>
        <w:spacing w:before="148"/>
        <w:jc w:val="both"/>
        <w:rPr>
          <w:lang w:val="en-NZ"/>
        </w:rPr>
      </w:pPr>
      <w:r w:rsidRPr="00CC16A0">
        <w:rPr>
          <w:b w:val="0"/>
          <w:bCs w:val="0"/>
          <w:lang w:val="en-NZ"/>
        </w:rPr>
        <w:t>The Finance Manager leads a business partnering approach across the organisation, working alongside Management Accountants to support managers and leaders with budgeting, forecasting, business cases, pricing, service performance and decision-making. Financial and operational information is translated into meaningful insights that support strategic and operational outcomes</w:t>
      </w:r>
      <w:r w:rsidRPr="00CC16A0">
        <w:rPr>
          <w:lang w:val="en-NZ"/>
        </w:rPr>
        <w:t>.</w:t>
      </w:r>
    </w:p>
    <w:p w14:paraId="4A5B2FDA" w14:textId="1996EE7D" w:rsidR="00CC16A0" w:rsidRDefault="00CC16A0" w:rsidP="00CC16A0">
      <w:pPr>
        <w:pStyle w:val="Heading1"/>
        <w:spacing w:before="148"/>
        <w:jc w:val="both"/>
        <w:rPr>
          <w:b w:val="0"/>
          <w:bCs w:val="0"/>
        </w:rPr>
      </w:pPr>
      <w:r w:rsidRPr="00CC16A0">
        <w:rPr>
          <w:b w:val="0"/>
          <w:bCs w:val="0"/>
        </w:rPr>
        <w:t xml:space="preserve">The Finance Manager acts as the subject matter expert for Workday Finance, supporting the ongoing </w:t>
      </w:r>
      <w:r w:rsidRPr="00CC16A0">
        <w:rPr>
          <w:b w:val="0"/>
          <w:bCs w:val="0"/>
        </w:rPr>
        <w:t>optimi</w:t>
      </w:r>
      <w:r>
        <w:rPr>
          <w:b w:val="0"/>
          <w:bCs w:val="0"/>
        </w:rPr>
        <w:t>s</w:t>
      </w:r>
      <w:r w:rsidRPr="00CC16A0">
        <w:rPr>
          <w:b w:val="0"/>
          <w:bCs w:val="0"/>
        </w:rPr>
        <w:t>ation</w:t>
      </w:r>
      <w:r w:rsidRPr="00CC16A0">
        <w:rPr>
          <w:b w:val="0"/>
          <w:bCs w:val="0"/>
        </w:rPr>
        <w:t xml:space="preserve">, enhancement and effective utilisation of the system across the organisation. </w:t>
      </w:r>
      <w:r w:rsidR="00F37CE0" w:rsidRPr="00CC16A0">
        <w:rPr>
          <w:b w:val="0"/>
          <w:bCs w:val="0"/>
        </w:rPr>
        <w:t>This</w:t>
      </w:r>
      <w:r w:rsidRPr="00CC16A0">
        <w:rPr>
          <w:b w:val="0"/>
          <w:bCs w:val="0"/>
        </w:rPr>
        <w:t xml:space="preserve"> role contributes to wider ERP initiatives by representing finance requirements, supporting process improvement and ensuring finance systems and reporting remain fit for purpose and responsive to organisational needs.</w:t>
      </w:r>
    </w:p>
    <w:p w14:paraId="3CA67474" w14:textId="04497618" w:rsidR="001A6AF1" w:rsidRDefault="00F37CE0" w:rsidP="00F37CE0">
      <w:pPr>
        <w:pStyle w:val="Heading1"/>
        <w:spacing w:before="752"/>
      </w:pPr>
      <w:r>
        <w:rPr>
          <w:noProof/>
        </w:rPr>
        <mc:AlternateContent>
          <mc:Choice Requires="wps">
            <w:drawing>
              <wp:anchor distT="0" distB="0" distL="0" distR="0" simplePos="0" relativeHeight="487595008" behindDoc="0" locked="0" layoutInCell="1" allowOverlap="1" wp14:anchorId="7889A189" wp14:editId="53070592">
                <wp:simplePos x="0" y="0"/>
                <wp:positionH relativeFrom="page">
                  <wp:posOffset>896111</wp:posOffset>
                </wp:positionH>
                <wp:positionV relativeFrom="paragraph">
                  <wp:posOffset>356017</wp:posOffset>
                </wp:positionV>
                <wp:extent cx="5768340" cy="18415"/>
                <wp:effectExtent l="0" t="0" r="0" b="0"/>
                <wp:wrapNone/>
                <wp:docPr id="506557933"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654C32" id="Graphic 6" o:spid="_x0000_s1026" style="position:absolute;margin-left:70.55pt;margin-top:28.05pt;width:454.2pt;height:1.45pt;z-index:487595008;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" path="m5768340,l,,,18288r5768340,l5768340,xe" fillcolor="black" stroked="f">
                <v:path arrowok="t"/>
                <w10:wrap anchorx="page"/>
              </v:shape>
            </w:pict>
          </mc:Fallback>
        </mc:AlternateContent>
      </w:r>
      <w:r w:rsidR="002857D4">
        <w:rPr>
          <w:color w:val="04477C"/>
        </w:rPr>
        <w:t>Senior</w:t>
      </w:r>
      <w:r w:rsidR="002857D4">
        <w:rPr>
          <w:color w:val="04477C"/>
          <w:spacing w:val="1"/>
        </w:rPr>
        <w:t xml:space="preserve"> </w:t>
      </w:r>
      <w:r w:rsidR="002857D4">
        <w:rPr>
          <w:color w:val="04477C"/>
          <w:spacing w:val="-2"/>
        </w:rPr>
        <w:t>Leader</w:t>
      </w:r>
    </w:p>
    <w:p w14:paraId="3CA67475" w14:textId="77777777" w:rsidR="001A6AF1" w:rsidRDefault="002857D4">
      <w:pPr>
        <w:pStyle w:val="BodyText"/>
        <w:spacing w:before="254"/>
        <w:ind w:left="165"/>
      </w:pPr>
      <w:r>
        <w:t>As</w:t>
      </w:r>
      <w:r>
        <w:rPr>
          <w:spacing w:val="-9"/>
        </w:rPr>
        <w:t xml:space="preserve"> </w:t>
      </w:r>
      <w:r>
        <w:t>a</w:t>
      </w:r>
      <w:r>
        <w:rPr>
          <w:spacing w:val="-7"/>
        </w:rPr>
        <w:t xml:space="preserve"> </w:t>
      </w:r>
      <w:r>
        <w:t>Senior</w:t>
      </w:r>
      <w:r>
        <w:rPr>
          <w:spacing w:val="-8"/>
        </w:rPr>
        <w:t xml:space="preserve"> </w:t>
      </w:r>
      <w:r>
        <w:t>Leader,</w:t>
      </w:r>
      <w:r>
        <w:rPr>
          <w:spacing w:val="-8"/>
        </w:rPr>
        <w:t xml:space="preserve"> </w:t>
      </w:r>
      <w:r>
        <w:t>this</w:t>
      </w:r>
      <w:r>
        <w:rPr>
          <w:spacing w:val="-7"/>
        </w:rPr>
        <w:t xml:space="preserve"> </w:t>
      </w:r>
      <w:r>
        <w:t>role</w:t>
      </w:r>
      <w:r>
        <w:rPr>
          <w:spacing w:val="-6"/>
        </w:rPr>
        <w:t xml:space="preserve"> </w:t>
      </w:r>
      <w:r>
        <w:t>contributes</w:t>
      </w:r>
      <w:r>
        <w:rPr>
          <w:spacing w:val="-6"/>
        </w:rPr>
        <w:t xml:space="preserve"> </w:t>
      </w:r>
      <w:r>
        <w:t>to</w:t>
      </w:r>
      <w:r>
        <w:rPr>
          <w:spacing w:val="-6"/>
        </w:rPr>
        <w:t xml:space="preserve"> </w:t>
      </w:r>
      <w:r>
        <w:t>shaping</w:t>
      </w:r>
      <w:r>
        <w:rPr>
          <w:spacing w:val="-8"/>
        </w:rPr>
        <w:t xml:space="preserve"> </w:t>
      </w:r>
      <w:r>
        <w:t>service</w:t>
      </w:r>
      <w:r>
        <w:rPr>
          <w:spacing w:val="-8"/>
        </w:rPr>
        <w:t xml:space="preserve"> </w:t>
      </w:r>
      <w:r>
        <w:t>delivery</w:t>
      </w:r>
      <w:r>
        <w:rPr>
          <w:spacing w:val="-6"/>
        </w:rPr>
        <w:t xml:space="preserve"> </w:t>
      </w:r>
      <w:r>
        <w:t>across</w:t>
      </w:r>
      <w:r>
        <w:rPr>
          <w:spacing w:val="-6"/>
        </w:rPr>
        <w:t xml:space="preserve"> </w:t>
      </w:r>
      <w:r>
        <w:t>an</w:t>
      </w:r>
      <w:r>
        <w:rPr>
          <w:spacing w:val="-8"/>
        </w:rPr>
        <w:t xml:space="preserve"> </w:t>
      </w:r>
      <w:r>
        <w:t>evolving</w:t>
      </w:r>
      <w:r>
        <w:rPr>
          <w:spacing w:val="-7"/>
        </w:rPr>
        <w:t xml:space="preserve"> </w:t>
      </w:r>
      <w:r>
        <w:rPr>
          <w:spacing w:val="-2"/>
        </w:rPr>
        <w:t>sector.</w:t>
      </w:r>
    </w:p>
    <w:p w14:paraId="3CA67476" w14:textId="77777777" w:rsidR="001A6AF1" w:rsidRDefault="002857D4">
      <w:pPr>
        <w:pStyle w:val="ListParagraph"/>
        <w:numPr>
          <w:ilvl w:val="0"/>
          <w:numId w:val="3"/>
        </w:numPr>
        <w:tabs>
          <w:tab w:val="left" w:pos="885"/>
        </w:tabs>
        <w:spacing w:before="204" w:line="256" w:lineRule="auto"/>
        <w:ind w:right="2014"/>
        <w:rPr>
          <w:rFonts w:ascii="Symbol" w:hAnsi="Symbol"/>
          <w:sz w:val="20"/>
        </w:rPr>
      </w:pPr>
      <w:r>
        <w:t>Embed</w:t>
      </w:r>
      <w:r>
        <w:rPr>
          <w:spacing w:val="-7"/>
        </w:rPr>
        <w:t xml:space="preserve"> </w:t>
      </w:r>
      <w:r>
        <w:t>the</w:t>
      </w:r>
      <w:r>
        <w:rPr>
          <w:spacing w:val="-8"/>
        </w:rPr>
        <w:t xml:space="preserve"> </w:t>
      </w:r>
      <w:r>
        <w:t>MASH</w:t>
      </w:r>
      <w:r>
        <w:rPr>
          <w:spacing w:val="-7"/>
        </w:rPr>
        <w:t xml:space="preserve"> </w:t>
      </w:r>
      <w:r>
        <w:t>Trust</w:t>
      </w:r>
      <w:r>
        <w:rPr>
          <w:spacing w:val="-8"/>
        </w:rPr>
        <w:t xml:space="preserve"> </w:t>
      </w:r>
      <w:r>
        <w:t>Quality</w:t>
      </w:r>
      <w:r>
        <w:rPr>
          <w:spacing w:val="-6"/>
        </w:rPr>
        <w:t xml:space="preserve"> </w:t>
      </w:r>
      <w:r>
        <w:t>Framework</w:t>
      </w:r>
      <w:r>
        <w:rPr>
          <w:spacing w:val="-6"/>
        </w:rPr>
        <w:t xml:space="preserve"> </w:t>
      </w:r>
      <w:r>
        <w:t>and</w:t>
      </w:r>
      <w:r>
        <w:rPr>
          <w:spacing w:val="-9"/>
        </w:rPr>
        <w:t xml:space="preserve"> </w:t>
      </w:r>
      <w:r>
        <w:rPr>
          <w:i/>
        </w:rPr>
        <w:t>The</w:t>
      </w:r>
      <w:r>
        <w:rPr>
          <w:i/>
          <w:spacing w:val="-8"/>
        </w:rPr>
        <w:t xml:space="preserve"> </w:t>
      </w:r>
      <w:r>
        <w:rPr>
          <w:i/>
        </w:rPr>
        <w:t>MASH</w:t>
      </w:r>
      <w:r>
        <w:rPr>
          <w:i/>
          <w:spacing w:val="-7"/>
        </w:rPr>
        <w:t xml:space="preserve"> </w:t>
      </w:r>
      <w:r>
        <w:rPr>
          <w:i/>
        </w:rPr>
        <w:t>Trust</w:t>
      </w:r>
      <w:r>
        <w:rPr>
          <w:i/>
          <w:spacing w:val="-8"/>
        </w:rPr>
        <w:t xml:space="preserve"> </w:t>
      </w:r>
      <w:r>
        <w:rPr>
          <w:i/>
        </w:rPr>
        <w:t>Way</w:t>
      </w:r>
      <w:r>
        <w:rPr>
          <w:i/>
          <w:spacing w:val="-7"/>
        </w:rPr>
        <w:t xml:space="preserve"> </w:t>
      </w:r>
      <w:r>
        <w:t>throughout</w:t>
      </w:r>
      <w:r>
        <w:rPr>
          <w:spacing w:val="-8"/>
        </w:rPr>
        <w:t xml:space="preserve"> </w:t>
      </w:r>
      <w:r>
        <w:t xml:space="preserve">all </w:t>
      </w:r>
      <w:r>
        <w:rPr>
          <w:spacing w:val="-2"/>
        </w:rPr>
        <w:t>operations.</w:t>
      </w:r>
    </w:p>
    <w:p w14:paraId="3CA67477" w14:textId="77777777" w:rsidR="001A6AF1" w:rsidRDefault="002857D4">
      <w:pPr>
        <w:pStyle w:val="ListParagraph"/>
        <w:numPr>
          <w:ilvl w:val="0"/>
          <w:numId w:val="3"/>
        </w:numPr>
        <w:tabs>
          <w:tab w:val="left" w:pos="884"/>
        </w:tabs>
        <w:spacing w:before="165"/>
        <w:ind w:left="884" w:hanging="359"/>
        <w:rPr>
          <w:rFonts w:ascii="Symbol" w:hAnsi="Symbol"/>
          <w:sz w:val="20"/>
        </w:rPr>
      </w:pPr>
      <w:r>
        <w:t>Drive</w:t>
      </w:r>
      <w:r>
        <w:rPr>
          <w:spacing w:val="-13"/>
        </w:rPr>
        <w:t xml:space="preserve"> </w:t>
      </w:r>
      <w:r>
        <w:t>operational</w:t>
      </w:r>
      <w:r>
        <w:rPr>
          <w:spacing w:val="-12"/>
        </w:rPr>
        <w:t xml:space="preserve"> </w:t>
      </w:r>
      <w:r>
        <w:t>excellence</w:t>
      </w:r>
      <w:r>
        <w:rPr>
          <w:spacing w:val="-10"/>
        </w:rPr>
        <w:t xml:space="preserve"> </w:t>
      </w:r>
      <w:r>
        <w:t>and</w:t>
      </w:r>
      <w:r>
        <w:rPr>
          <w:spacing w:val="-12"/>
        </w:rPr>
        <w:t xml:space="preserve"> </w:t>
      </w:r>
      <w:r>
        <w:t>ensure</w:t>
      </w:r>
      <w:r>
        <w:rPr>
          <w:spacing w:val="-11"/>
        </w:rPr>
        <w:t xml:space="preserve"> </w:t>
      </w:r>
      <w:r>
        <w:t>organisational</w:t>
      </w:r>
      <w:r>
        <w:rPr>
          <w:spacing w:val="-11"/>
        </w:rPr>
        <w:t xml:space="preserve"> </w:t>
      </w:r>
      <w:r>
        <w:rPr>
          <w:spacing w:val="-2"/>
        </w:rPr>
        <w:t>compliance.</w:t>
      </w:r>
    </w:p>
    <w:p w14:paraId="3CA67478" w14:textId="77777777" w:rsidR="001A6AF1" w:rsidRDefault="002857D4">
      <w:pPr>
        <w:pStyle w:val="ListParagraph"/>
        <w:numPr>
          <w:ilvl w:val="0"/>
          <w:numId w:val="3"/>
        </w:numPr>
        <w:tabs>
          <w:tab w:val="left" w:pos="884"/>
        </w:tabs>
        <w:spacing w:before="180"/>
        <w:ind w:left="884" w:hanging="359"/>
        <w:rPr>
          <w:rFonts w:ascii="Symbol" w:hAnsi="Symbol"/>
          <w:sz w:val="20"/>
        </w:rPr>
      </w:pPr>
      <w:r>
        <w:t>Anticipate</w:t>
      </w:r>
      <w:r>
        <w:rPr>
          <w:spacing w:val="-5"/>
        </w:rPr>
        <w:t xml:space="preserve"> </w:t>
      </w:r>
      <w:r>
        <w:t>and</w:t>
      </w:r>
      <w:r>
        <w:rPr>
          <w:spacing w:val="-7"/>
        </w:rPr>
        <w:t xml:space="preserve"> </w:t>
      </w:r>
      <w:r>
        <w:t>respond</w:t>
      </w:r>
      <w:r>
        <w:rPr>
          <w:spacing w:val="-6"/>
        </w:rPr>
        <w:t xml:space="preserve"> </w:t>
      </w:r>
      <w:r>
        <w:t>to</w:t>
      </w:r>
      <w:r>
        <w:rPr>
          <w:spacing w:val="-5"/>
        </w:rPr>
        <w:t xml:space="preserve"> </w:t>
      </w:r>
      <w:r>
        <w:t>change</w:t>
      </w:r>
      <w:r>
        <w:rPr>
          <w:spacing w:val="-5"/>
        </w:rPr>
        <w:t xml:space="preserve"> </w:t>
      </w:r>
      <w:r>
        <w:t>in</w:t>
      </w:r>
      <w:r>
        <w:rPr>
          <w:spacing w:val="-6"/>
        </w:rPr>
        <w:t xml:space="preserve"> </w:t>
      </w:r>
      <w:r>
        <w:t>a</w:t>
      </w:r>
      <w:r>
        <w:rPr>
          <w:spacing w:val="-6"/>
        </w:rPr>
        <w:t xml:space="preserve"> </w:t>
      </w:r>
      <w:r>
        <w:t>dynamic</w:t>
      </w:r>
      <w:r>
        <w:rPr>
          <w:spacing w:val="-6"/>
        </w:rPr>
        <w:t xml:space="preserve"> </w:t>
      </w:r>
      <w:r>
        <w:rPr>
          <w:spacing w:val="-2"/>
        </w:rPr>
        <w:t>environment.</w:t>
      </w:r>
    </w:p>
    <w:p w14:paraId="3CA67479" w14:textId="68453B13" w:rsidR="001A6AF1" w:rsidRPr="00F37CE0" w:rsidRDefault="002857D4">
      <w:pPr>
        <w:pStyle w:val="ListParagraph"/>
        <w:numPr>
          <w:ilvl w:val="0"/>
          <w:numId w:val="3"/>
        </w:numPr>
        <w:tabs>
          <w:tab w:val="left" w:pos="885"/>
        </w:tabs>
        <w:spacing w:before="183" w:line="256" w:lineRule="auto"/>
        <w:ind w:right="1426" w:hanging="360"/>
        <w:rPr>
          <w:rFonts w:ascii="Symbol" w:hAnsi="Symbol"/>
          <w:sz w:val="20"/>
        </w:rPr>
      </w:pPr>
      <w:proofErr w:type="gramStart"/>
      <w:r>
        <w:t>Strengthen</w:t>
      </w:r>
      <w:proofErr w:type="gramEnd"/>
      <w:r>
        <w:rPr>
          <w:spacing w:val="-10"/>
        </w:rPr>
        <w:t xml:space="preserve"> </w:t>
      </w:r>
      <w:r>
        <w:t>MASH</w:t>
      </w:r>
      <w:r>
        <w:rPr>
          <w:spacing w:val="-8"/>
        </w:rPr>
        <w:t xml:space="preserve"> </w:t>
      </w:r>
      <w:r>
        <w:t>Trust’s</w:t>
      </w:r>
      <w:r>
        <w:rPr>
          <w:spacing w:val="-9"/>
        </w:rPr>
        <w:t xml:space="preserve"> </w:t>
      </w:r>
      <w:r>
        <w:t>reputation</w:t>
      </w:r>
      <w:r>
        <w:rPr>
          <w:spacing w:val="-8"/>
        </w:rPr>
        <w:t xml:space="preserve"> </w:t>
      </w:r>
      <w:r>
        <w:t>by</w:t>
      </w:r>
      <w:r>
        <w:rPr>
          <w:spacing w:val="-7"/>
        </w:rPr>
        <w:t xml:space="preserve"> </w:t>
      </w:r>
      <w:r>
        <w:t>modelling</w:t>
      </w:r>
      <w:r>
        <w:rPr>
          <w:spacing w:val="-10"/>
        </w:rPr>
        <w:t xml:space="preserve"> </w:t>
      </w:r>
      <w:r>
        <w:t>our</w:t>
      </w:r>
      <w:r>
        <w:rPr>
          <w:spacing w:val="-9"/>
        </w:rPr>
        <w:t xml:space="preserve"> </w:t>
      </w:r>
      <w:r>
        <w:t>values</w:t>
      </w:r>
      <w:r>
        <w:rPr>
          <w:spacing w:val="-7"/>
        </w:rPr>
        <w:t xml:space="preserve"> </w:t>
      </w:r>
      <w:r>
        <w:t>and</w:t>
      </w:r>
      <w:r>
        <w:rPr>
          <w:spacing w:val="-8"/>
        </w:rPr>
        <w:t xml:space="preserve"> </w:t>
      </w:r>
      <w:r>
        <w:t>engaging</w:t>
      </w:r>
      <w:r>
        <w:rPr>
          <w:spacing w:val="-8"/>
        </w:rPr>
        <w:t xml:space="preserve"> </w:t>
      </w:r>
      <w:r>
        <w:t>eﬀectively</w:t>
      </w:r>
      <w:r>
        <w:rPr>
          <w:spacing w:val="-8"/>
        </w:rPr>
        <w:t xml:space="preserve"> </w:t>
      </w:r>
      <w:r>
        <w:t xml:space="preserve">with </w:t>
      </w:r>
      <w:r>
        <w:rPr>
          <w:spacing w:val="-2"/>
        </w:rPr>
        <w:t>stakeholders.</w:t>
      </w:r>
    </w:p>
    <w:p w14:paraId="3CA6747B" w14:textId="42A320B7" w:rsidR="001A6AF1" w:rsidRDefault="00F14720" w:rsidP="00F14720">
      <w:pPr>
        <w:pStyle w:val="Heading1"/>
        <w:spacing w:before="752"/>
      </w:pPr>
      <w:r>
        <w:rPr>
          <w:noProof/>
        </w:rPr>
        <mc:AlternateContent>
          <mc:Choice Requires="wps">
            <w:drawing>
              <wp:anchor distT="0" distB="0" distL="0" distR="0" simplePos="0" relativeHeight="487597056" behindDoc="0" locked="0" layoutInCell="1" allowOverlap="1" wp14:anchorId="5CA239ED" wp14:editId="56952C56">
                <wp:simplePos x="0" y="0"/>
                <wp:positionH relativeFrom="page">
                  <wp:posOffset>896111</wp:posOffset>
                </wp:positionH>
                <wp:positionV relativeFrom="paragraph">
                  <wp:posOffset>356017</wp:posOffset>
                </wp:positionV>
                <wp:extent cx="5768340" cy="18415"/>
                <wp:effectExtent l="0" t="0" r="0" b="0"/>
                <wp:wrapNone/>
                <wp:docPr id="207750743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232504" id="Graphic 6" o:spid="_x0000_s1026" style="position:absolute;margin-left:70.55pt;margin-top:28.05pt;width:454.2pt;height:1.45pt;z-index:487597056;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" path="m5768340,l,,,18288r5768340,l5768340,xe" fillcolor="black" stroked="f">
                <v:path arrowok="t"/>
                <w10:wrap anchorx="page"/>
              </v:shape>
            </w:pict>
          </mc:Fallback>
        </mc:AlternateContent>
      </w:r>
      <w:r w:rsidR="002857D4">
        <w:rPr>
          <w:color w:val="04477C"/>
        </w:rPr>
        <w:t>Key</w:t>
      </w:r>
      <w:r w:rsidR="002857D4" w:rsidRPr="00F37CE0">
        <w:rPr>
          <w:color w:val="04477C"/>
        </w:rPr>
        <w:t xml:space="preserve"> Relationships:</w:t>
      </w:r>
    </w:p>
    <w:p w14:paraId="3CA6747C" w14:textId="77777777" w:rsidR="001A6AF1" w:rsidRDefault="002857D4" w:rsidP="00F37CE0">
      <w:pPr>
        <w:pStyle w:val="BodyText"/>
        <w:tabs>
          <w:tab w:val="left" w:pos="7938"/>
        </w:tabs>
        <w:spacing w:before="257"/>
        <w:ind w:left="165"/>
        <w:jc w:val="both"/>
      </w:pPr>
      <w:r>
        <w:t>All</w:t>
      </w:r>
      <w:r>
        <w:rPr>
          <w:spacing w:val="-2"/>
        </w:rPr>
        <w:t xml:space="preserve"> </w:t>
      </w:r>
      <w:r>
        <w:t>MASH</w:t>
      </w:r>
      <w:r>
        <w:rPr>
          <w:spacing w:val="-3"/>
        </w:rPr>
        <w:t xml:space="preserve"> </w:t>
      </w:r>
      <w:r>
        <w:t>Trust</w:t>
      </w:r>
      <w:r>
        <w:rPr>
          <w:spacing w:val="-4"/>
        </w:rPr>
        <w:t xml:space="preserve"> </w:t>
      </w:r>
      <w:r>
        <w:t>staff</w:t>
      </w:r>
      <w:r>
        <w:rPr>
          <w:spacing w:val="-4"/>
        </w:rPr>
        <w:t xml:space="preserve"> </w:t>
      </w:r>
      <w:r>
        <w:t>have</w:t>
      </w:r>
      <w:r>
        <w:rPr>
          <w:spacing w:val="-4"/>
        </w:rPr>
        <w:t xml:space="preserve"> </w:t>
      </w:r>
      <w:r>
        <w:t>a</w:t>
      </w:r>
      <w:r>
        <w:rPr>
          <w:spacing w:val="-4"/>
        </w:rPr>
        <w:t xml:space="preserve"> </w:t>
      </w:r>
      <w:r>
        <w:t>responsibility</w:t>
      </w:r>
      <w:r>
        <w:rPr>
          <w:spacing w:val="-1"/>
        </w:rPr>
        <w:t xml:space="preserve"> </w:t>
      </w:r>
      <w:r>
        <w:t>for</w:t>
      </w:r>
      <w:r>
        <w:rPr>
          <w:spacing w:val="-4"/>
        </w:rPr>
        <w:t xml:space="preserve"> </w:t>
      </w:r>
      <w:r>
        <w:t>managing</w:t>
      </w:r>
      <w:r>
        <w:rPr>
          <w:spacing w:val="-3"/>
        </w:rPr>
        <w:t xml:space="preserve"> </w:t>
      </w:r>
      <w:r>
        <w:t>relationships</w:t>
      </w:r>
      <w:r>
        <w:rPr>
          <w:spacing w:val="-2"/>
        </w:rPr>
        <w:t xml:space="preserve"> </w:t>
      </w:r>
      <w:r>
        <w:t>in</w:t>
      </w:r>
      <w:r>
        <w:rPr>
          <w:spacing w:val="-3"/>
        </w:rPr>
        <w:t xml:space="preserve"> </w:t>
      </w:r>
      <w:r>
        <w:t>some</w:t>
      </w:r>
      <w:r>
        <w:rPr>
          <w:spacing w:val="-4"/>
        </w:rPr>
        <w:t xml:space="preserve"> </w:t>
      </w:r>
      <w:r>
        <w:t>or</w:t>
      </w:r>
      <w:r>
        <w:rPr>
          <w:spacing w:val="-2"/>
        </w:rPr>
        <w:t xml:space="preserve"> </w:t>
      </w:r>
      <w:r>
        <w:t>all</w:t>
      </w:r>
      <w:r>
        <w:rPr>
          <w:spacing w:val="-2"/>
        </w:rPr>
        <w:t xml:space="preserve"> </w:t>
      </w:r>
      <w:r>
        <w:t>the</w:t>
      </w:r>
      <w:r>
        <w:rPr>
          <w:spacing w:val="-1"/>
        </w:rPr>
        <w:t xml:space="preserve"> </w:t>
      </w:r>
      <w:r>
        <w:t>key</w:t>
      </w:r>
      <w:r>
        <w:rPr>
          <w:spacing w:val="-3"/>
        </w:rPr>
        <w:t xml:space="preserve"> </w:t>
      </w:r>
      <w:r>
        <w:t>sectors we work within.</w:t>
      </w:r>
      <w:r>
        <w:rPr>
          <w:spacing w:val="80"/>
        </w:rPr>
        <w:t xml:space="preserve"> </w:t>
      </w:r>
      <w:r>
        <w:t xml:space="preserve">In this role, the </w:t>
      </w:r>
      <w:r>
        <w:rPr>
          <w:u w:val="single"/>
        </w:rPr>
        <w:t>key</w:t>
      </w:r>
      <w:r>
        <w:t xml:space="preserve"> relationships to be developed are as follows:</w:t>
      </w:r>
    </w:p>
    <w:p w14:paraId="3CA6747D" w14:textId="77777777" w:rsidR="001A6AF1" w:rsidRDefault="002857D4" w:rsidP="00F37CE0">
      <w:pPr>
        <w:spacing w:before="267"/>
        <w:ind w:left="165"/>
        <w:jc w:val="both"/>
        <w:rPr>
          <w:b/>
          <w:sz w:val="24"/>
        </w:rPr>
      </w:pPr>
      <w:r>
        <w:rPr>
          <w:b/>
          <w:spacing w:val="-2"/>
          <w:sz w:val="24"/>
        </w:rPr>
        <w:t>Internal:</w:t>
      </w:r>
    </w:p>
    <w:p w14:paraId="3CA6747E" w14:textId="77777777" w:rsidR="001A6AF1" w:rsidRDefault="002857D4" w:rsidP="00F14720">
      <w:pPr>
        <w:pStyle w:val="BodyText"/>
        <w:spacing w:before="204" w:line="278" w:lineRule="auto"/>
        <w:ind w:left="165"/>
        <w:jc w:val="both"/>
      </w:pPr>
      <w:r>
        <w:t>Chief</w:t>
      </w:r>
      <w:r w:rsidRPr="00F14720">
        <w:t xml:space="preserve"> </w:t>
      </w:r>
      <w:r>
        <w:t>Executive,</w:t>
      </w:r>
      <w:r w:rsidRPr="00F14720">
        <w:t xml:space="preserve"> </w:t>
      </w:r>
      <w:r>
        <w:t>The</w:t>
      </w:r>
      <w:r w:rsidRPr="00F14720">
        <w:t xml:space="preserve"> </w:t>
      </w:r>
      <w:r>
        <w:t>MASH</w:t>
      </w:r>
      <w:r w:rsidRPr="00F14720">
        <w:t xml:space="preserve"> </w:t>
      </w:r>
      <w:r>
        <w:t>Board</w:t>
      </w:r>
      <w:r w:rsidRPr="00F14720">
        <w:t xml:space="preserve"> </w:t>
      </w:r>
      <w:r>
        <w:t>and</w:t>
      </w:r>
      <w:r w:rsidRPr="00F14720">
        <w:t xml:space="preserve"> </w:t>
      </w:r>
      <w:r>
        <w:t>Sub-Committees,</w:t>
      </w:r>
      <w:r w:rsidRPr="00F14720">
        <w:t xml:space="preserve"> </w:t>
      </w:r>
      <w:r>
        <w:t>Executive</w:t>
      </w:r>
      <w:r w:rsidRPr="00F14720">
        <w:t xml:space="preserve"> </w:t>
      </w:r>
      <w:r>
        <w:t>Leadership</w:t>
      </w:r>
      <w:r w:rsidRPr="00F14720">
        <w:t xml:space="preserve"> </w:t>
      </w:r>
      <w:r>
        <w:t>Team</w:t>
      </w:r>
      <w:r w:rsidRPr="00F14720">
        <w:t xml:space="preserve"> </w:t>
      </w:r>
      <w:r>
        <w:t>(ELT),</w:t>
      </w:r>
      <w:r w:rsidRPr="00F14720">
        <w:t xml:space="preserve"> </w:t>
      </w:r>
      <w:r>
        <w:t>Senior Leaders, MASH managers and staﬀ</w:t>
      </w:r>
    </w:p>
    <w:p w14:paraId="3CA6747F" w14:textId="77777777" w:rsidR="001A6AF1" w:rsidRDefault="002857D4" w:rsidP="00F37CE0">
      <w:pPr>
        <w:pStyle w:val="Heading2"/>
        <w:spacing w:before="159"/>
        <w:jc w:val="both"/>
      </w:pPr>
      <w:r>
        <w:rPr>
          <w:spacing w:val="-2"/>
        </w:rPr>
        <w:t>External:</w:t>
      </w:r>
    </w:p>
    <w:p w14:paraId="3CA67480" w14:textId="77777777" w:rsidR="001A6AF1" w:rsidRDefault="002857D4" w:rsidP="00F37CE0">
      <w:pPr>
        <w:pStyle w:val="BodyText"/>
        <w:spacing w:before="204" w:line="278" w:lineRule="auto"/>
        <w:ind w:left="165"/>
        <w:jc w:val="both"/>
      </w:pPr>
      <w:r>
        <w:lastRenderedPageBreak/>
        <w:t>Funders</w:t>
      </w:r>
      <w:r>
        <w:rPr>
          <w:spacing w:val="-6"/>
        </w:rPr>
        <w:t xml:space="preserve"> </w:t>
      </w:r>
      <w:r>
        <w:t>including</w:t>
      </w:r>
      <w:r>
        <w:rPr>
          <w:spacing w:val="-7"/>
        </w:rPr>
        <w:t xml:space="preserve"> </w:t>
      </w:r>
      <w:r>
        <w:t>but</w:t>
      </w:r>
      <w:r>
        <w:rPr>
          <w:spacing w:val="-6"/>
        </w:rPr>
        <w:t xml:space="preserve"> </w:t>
      </w:r>
      <w:r>
        <w:t>not</w:t>
      </w:r>
      <w:r>
        <w:rPr>
          <w:spacing w:val="-8"/>
        </w:rPr>
        <w:t xml:space="preserve"> </w:t>
      </w:r>
      <w:r>
        <w:t>limited</w:t>
      </w:r>
      <w:r>
        <w:rPr>
          <w:spacing w:val="-7"/>
        </w:rPr>
        <w:t xml:space="preserve"> </w:t>
      </w:r>
      <w:r>
        <w:t>to</w:t>
      </w:r>
      <w:r>
        <w:rPr>
          <w:spacing w:val="-7"/>
        </w:rPr>
        <w:t xml:space="preserve"> </w:t>
      </w:r>
      <w:r>
        <w:t>(Te</w:t>
      </w:r>
      <w:r>
        <w:rPr>
          <w:spacing w:val="-6"/>
        </w:rPr>
        <w:t xml:space="preserve"> </w:t>
      </w:r>
      <w:r>
        <w:t>Whatu</w:t>
      </w:r>
      <w:r>
        <w:rPr>
          <w:spacing w:val="-9"/>
        </w:rPr>
        <w:t xml:space="preserve"> </w:t>
      </w:r>
      <w:r>
        <w:t>Ora,</w:t>
      </w:r>
      <w:r>
        <w:rPr>
          <w:spacing w:val="-8"/>
        </w:rPr>
        <w:t xml:space="preserve"> </w:t>
      </w:r>
      <w:r>
        <w:t>Whaikaha</w:t>
      </w:r>
      <w:r>
        <w:rPr>
          <w:spacing w:val="-6"/>
        </w:rPr>
        <w:t xml:space="preserve"> </w:t>
      </w:r>
      <w:r>
        <w:t>(Ministry</w:t>
      </w:r>
      <w:r>
        <w:rPr>
          <w:spacing w:val="-6"/>
        </w:rPr>
        <w:t xml:space="preserve"> </w:t>
      </w:r>
      <w:r>
        <w:t>for</w:t>
      </w:r>
      <w:r>
        <w:rPr>
          <w:spacing w:val="-8"/>
        </w:rPr>
        <w:t xml:space="preserve"> </w:t>
      </w:r>
      <w:r>
        <w:t>Disabled</w:t>
      </w:r>
      <w:r>
        <w:rPr>
          <w:spacing w:val="-7"/>
        </w:rPr>
        <w:t xml:space="preserve"> </w:t>
      </w:r>
      <w:r>
        <w:t>People),</w:t>
      </w:r>
      <w:r>
        <w:rPr>
          <w:spacing w:val="-6"/>
        </w:rPr>
        <w:t xml:space="preserve"> </w:t>
      </w:r>
      <w:r>
        <w:t>Oranga Tamariki, Corrections, Local Authorities), related Health and Disability Service Providers, Client organisations, Auditors, Insurance Brokers, Banks, External consultants and contractors, other providers, debtors and creditors</w:t>
      </w:r>
    </w:p>
    <w:p w14:paraId="3CA67481" w14:textId="6D5687E8" w:rsidR="001A6AF1" w:rsidRDefault="00F14720" w:rsidP="00F14720">
      <w:pPr>
        <w:pStyle w:val="Heading1"/>
        <w:spacing w:before="752"/>
      </w:pPr>
      <w:r>
        <w:rPr>
          <w:noProof/>
        </w:rPr>
        <mc:AlternateContent>
          <mc:Choice Requires="wps">
            <w:drawing>
              <wp:anchor distT="0" distB="0" distL="0" distR="0" simplePos="0" relativeHeight="487599104" behindDoc="0" locked="0" layoutInCell="1" allowOverlap="1" wp14:anchorId="60EC794C" wp14:editId="6AF63B4A">
                <wp:simplePos x="0" y="0"/>
                <wp:positionH relativeFrom="page">
                  <wp:posOffset>896111</wp:posOffset>
                </wp:positionH>
                <wp:positionV relativeFrom="paragraph">
                  <wp:posOffset>356017</wp:posOffset>
                </wp:positionV>
                <wp:extent cx="5768340" cy="18415"/>
                <wp:effectExtent l="0" t="0" r="0" b="0"/>
                <wp:wrapNone/>
                <wp:docPr id="132710172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0D2FA9" id="Graphic 6" o:spid="_x0000_s1026" style="position:absolute;margin-left:70.55pt;margin-top:28.05pt;width:454.2pt;height:1.45pt;z-index:487599104;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" path="m5768340,l,,,18288r5768340,l5768340,xe" fillcolor="black" stroked="f">
                <v:path arrowok="t"/>
                <w10:wrap anchorx="page"/>
              </v:shape>
            </w:pict>
          </mc:Fallback>
        </mc:AlternateContent>
      </w:r>
      <w:r>
        <w:rPr>
          <w:color w:val="04477C"/>
        </w:rPr>
        <w:t>Key</w:t>
      </w:r>
      <w:r w:rsidRPr="00F37CE0">
        <w:rPr>
          <w:color w:val="04477C"/>
        </w:rPr>
        <w:t xml:space="preserve"> </w:t>
      </w:r>
      <w:r w:rsidR="002857D4">
        <w:rPr>
          <w:color w:val="04477C"/>
        </w:rPr>
        <w:t>Areas of</w:t>
      </w:r>
      <w:r w:rsidR="002857D4">
        <w:rPr>
          <w:color w:val="04477C"/>
          <w:spacing w:val="-1"/>
        </w:rPr>
        <w:t xml:space="preserve"> </w:t>
      </w:r>
      <w:r w:rsidR="002857D4">
        <w:rPr>
          <w:color w:val="04477C"/>
          <w:spacing w:val="-2"/>
        </w:rPr>
        <w:t>Responsibility</w:t>
      </w:r>
    </w:p>
    <w:p w14:paraId="3CA67482" w14:textId="77777777" w:rsidR="001A6AF1" w:rsidRDefault="001A6AF1">
      <w:pPr>
        <w:pStyle w:val="BodyText"/>
        <w:spacing w:before="11" w:after="1"/>
        <w:rPr>
          <w:b/>
          <w:sz w:val="16"/>
        </w:rPr>
      </w:pPr>
    </w:p>
    <w:p w14:paraId="3CA6748D" w14:textId="77777777" w:rsidR="001A6AF1" w:rsidRDefault="001A6AF1">
      <w:pPr>
        <w:pStyle w:val="TableParagraph"/>
        <w:spacing w:line="252" w:lineRule="auto"/>
        <w:sectPr w:rsidR="001A6AF1" w:rsidSect="00BF48FD">
          <w:footerReference w:type="default" r:id="rId11"/>
          <w:type w:val="continuous"/>
          <w:pgSz w:w="11910" w:h="16840"/>
          <w:pgMar w:top="1380" w:right="1420" w:bottom="1560" w:left="1275" w:header="0" w:footer="1093" w:gutter="0"/>
          <w:cols w:space="720"/>
        </w:sect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6"/>
        <w:gridCol w:w="3260"/>
        <w:gridCol w:w="3969"/>
      </w:tblGrid>
      <w:tr w:rsidR="00F37CE0" w14:paraId="2FE99E9A" w14:textId="77777777" w:rsidTr="00765596">
        <w:trPr>
          <w:tblHeader/>
        </w:trPr>
        <w:tc>
          <w:tcPr>
            <w:tcW w:w="1806" w:type="dxa"/>
          </w:tcPr>
          <w:p w14:paraId="78722727" w14:textId="77777777" w:rsidR="00F37CE0" w:rsidRPr="00765596" w:rsidRDefault="00F37CE0" w:rsidP="00F37CE0">
            <w:pPr>
              <w:pStyle w:val="TableParagraph"/>
              <w:spacing w:line="268" w:lineRule="exact"/>
              <w:rPr>
                <w:b/>
              </w:rPr>
            </w:pPr>
            <w:r w:rsidRPr="00765596">
              <w:rPr>
                <w:b/>
              </w:rPr>
              <w:t>Key Area of</w:t>
            </w:r>
          </w:p>
          <w:p w14:paraId="33C99751" w14:textId="4E54F07D" w:rsidR="00F37CE0" w:rsidRPr="00765596" w:rsidRDefault="00F37CE0" w:rsidP="00F37CE0">
            <w:pPr>
              <w:pStyle w:val="TableParagraph"/>
              <w:spacing w:line="268" w:lineRule="exact"/>
              <w:rPr>
                <w:rFonts w:ascii="Times New Roman"/>
              </w:rPr>
            </w:pPr>
            <w:r w:rsidRPr="00765596">
              <w:rPr>
                <w:b/>
              </w:rPr>
              <w:t>Responsibility</w:t>
            </w:r>
          </w:p>
        </w:tc>
        <w:tc>
          <w:tcPr>
            <w:tcW w:w="3260" w:type="dxa"/>
          </w:tcPr>
          <w:p w14:paraId="57BECA54" w14:textId="2B9AC5DA" w:rsidR="00F37CE0" w:rsidRPr="00765596" w:rsidRDefault="00F37CE0" w:rsidP="00F37CE0">
            <w:pPr>
              <w:pStyle w:val="TableParagraph"/>
              <w:spacing w:before="1" w:line="237" w:lineRule="auto"/>
              <w:ind w:right="438"/>
            </w:pPr>
            <w:r w:rsidRPr="00765596">
              <w:rPr>
                <w:b/>
                <w:spacing w:val="-2"/>
              </w:rPr>
              <w:t>Tasks</w:t>
            </w:r>
          </w:p>
        </w:tc>
        <w:tc>
          <w:tcPr>
            <w:tcW w:w="3969" w:type="dxa"/>
          </w:tcPr>
          <w:p w14:paraId="4D64D26E" w14:textId="6BA4F8E3" w:rsidR="00F37CE0" w:rsidRPr="00765596" w:rsidRDefault="00F37CE0" w:rsidP="00F37CE0">
            <w:pPr>
              <w:pStyle w:val="TableParagraph"/>
              <w:spacing w:line="252" w:lineRule="auto"/>
              <w:ind w:left="104" w:right="308"/>
            </w:pPr>
            <w:r w:rsidRPr="00765596">
              <w:rPr>
                <w:b/>
              </w:rPr>
              <w:t>Performance</w:t>
            </w:r>
            <w:r w:rsidRPr="00765596">
              <w:rPr>
                <w:b/>
                <w:spacing w:val="-6"/>
              </w:rPr>
              <w:t xml:space="preserve"> </w:t>
            </w:r>
            <w:r w:rsidRPr="00765596">
              <w:rPr>
                <w:b/>
                <w:spacing w:val="-2"/>
              </w:rPr>
              <w:t>Measures</w:t>
            </w:r>
          </w:p>
        </w:tc>
      </w:tr>
      <w:tr w:rsidR="00F37CE0" w14:paraId="60C66295" w14:textId="77777777" w:rsidTr="00765596">
        <w:tc>
          <w:tcPr>
            <w:tcW w:w="1806" w:type="dxa"/>
          </w:tcPr>
          <w:p w14:paraId="0A51FF0C" w14:textId="355D14BE" w:rsidR="00F37CE0" w:rsidRPr="00765596" w:rsidRDefault="00F37CE0" w:rsidP="00F14720">
            <w:pPr>
              <w:pStyle w:val="TableParagraph"/>
              <w:spacing w:before="120" w:line="252" w:lineRule="auto"/>
              <w:ind w:left="108"/>
              <w:rPr>
                <w:rFonts w:ascii="Times New Roman"/>
              </w:rPr>
            </w:pPr>
            <w:r w:rsidRPr="00765596">
              <w:t>Finance Team</w:t>
            </w:r>
          </w:p>
        </w:tc>
        <w:tc>
          <w:tcPr>
            <w:tcW w:w="3260" w:type="dxa"/>
          </w:tcPr>
          <w:p w14:paraId="06B21EF1" w14:textId="6F57F8D4" w:rsidR="00F14720" w:rsidRPr="00765596" w:rsidRDefault="00E658B4" w:rsidP="00F14720">
            <w:pPr>
              <w:pStyle w:val="TableParagraph"/>
              <w:spacing w:before="120" w:line="252" w:lineRule="auto"/>
              <w:ind w:right="438"/>
            </w:pPr>
            <w:r w:rsidRPr="00765596">
              <w:t>Lead and develop a high-performing finance team that delivers quality financial services, business partnering and payroll oversight, while fostering a collaborative and customer-focused culture.</w:t>
            </w:r>
          </w:p>
        </w:tc>
        <w:tc>
          <w:tcPr>
            <w:tcW w:w="3969" w:type="dxa"/>
          </w:tcPr>
          <w:p w14:paraId="6CA1EFD4" w14:textId="77777777" w:rsidR="00E658B4" w:rsidRPr="00765596" w:rsidRDefault="00E658B4" w:rsidP="006E1C26">
            <w:pPr>
              <w:pStyle w:val="TableParagraph"/>
              <w:spacing w:before="120" w:line="252" w:lineRule="auto"/>
              <w:ind w:left="102" w:right="306"/>
            </w:pPr>
            <w:r w:rsidRPr="00765596">
              <w:t>The finance team has the capability and capacity to meet organisational needs.</w:t>
            </w:r>
            <w:r w:rsidRPr="00765596">
              <w:t xml:space="preserve"> </w:t>
            </w:r>
          </w:p>
          <w:p w14:paraId="1A114BFF" w14:textId="77777777" w:rsidR="00E658B4" w:rsidRPr="00765596" w:rsidRDefault="00E658B4" w:rsidP="00E658B4">
            <w:pPr>
              <w:pStyle w:val="TableParagraph"/>
              <w:spacing w:before="120" w:line="252" w:lineRule="auto"/>
              <w:ind w:left="102" w:right="306"/>
            </w:pPr>
            <w:r w:rsidRPr="00765596">
              <w:t>Performance objectives and development plans are in place and regularly reviewed.</w:t>
            </w:r>
          </w:p>
          <w:p w14:paraId="69C5C830" w14:textId="77777777" w:rsidR="00E658B4" w:rsidRPr="00765596" w:rsidRDefault="00E658B4" w:rsidP="00E658B4">
            <w:pPr>
              <w:pStyle w:val="TableParagraph"/>
              <w:spacing w:before="120" w:line="252" w:lineRule="auto"/>
              <w:ind w:left="102" w:right="306"/>
            </w:pPr>
            <w:r w:rsidRPr="00765596">
              <w:t>Internal stakeholders are satisfied with finance services and support.</w:t>
            </w:r>
            <w:r w:rsidRPr="00765596">
              <w:t xml:space="preserve"> </w:t>
            </w:r>
          </w:p>
          <w:p w14:paraId="3436CA8F" w14:textId="77777777" w:rsidR="00E658B4" w:rsidRPr="00765596" w:rsidRDefault="00E658B4" w:rsidP="00E658B4">
            <w:pPr>
              <w:pStyle w:val="TableParagraph"/>
              <w:spacing w:before="120" w:line="252" w:lineRule="auto"/>
              <w:ind w:left="102" w:right="306"/>
            </w:pPr>
            <w:r w:rsidRPr="00765596">
              <w:t>Team goals and key deliverables are achieved within agreed timeframes.</w:t>
            </w:r>
            <w:r w:rsidRPr="00765596">
              <w:t xml:space="preserve"> </w:t>
            </w:r>
          </w:p>
          <w:p w14:paraId="7A59C423" w14:textId="5F53FDA7" w:rsidR="00F14720" w:rsidRPr="00765596" w:rsidRDefault="00E658B4" w:rsidP="00E658B4">
            <w:pPr>
              <w:pStyle w:val="TableParagraph"/>
              <w:spacing w:before="120" w:line="252" w:lineRule="auto"/>
              <w:ind w:left="102" w:right="306"/>
            </w:pPr>
            <w:r w:rsidRPr="00765596">
              <w:t>Employee engagement, retention and development contribute to a stable and high-performing team.</w:t>
            </w:r>
          </w:p>
        </w:tc>
      </w:tr>
      <w:tr w:rsidR="001A6AF1" w14:paraId="3CA6749B" w14:textId="77777777" w:rsidTr="00765596">
        <w:tc>
          <w:tcPr>
            <w:tcW w:w="1806" w:type="dxa"/>
          </w:tcPr>
          <w:p w14:paraId="3CA67494" w14:textId="77777777" w:rsidR="001A6AF1" w:rsidRPr="00765596" w:rsidRDefault="002857D4" w:rsidP="00F14720">
            <w:pPr>
              <w:pStyle w:val="TableParagraph"/>
              <w:spacing w:before="120" w:line="252" w:lineRule="auto"/>
              <w:ind w:left="108" w:right="138"/>
            </w:pPr>
            <w:r w:rsidRPr="00765596">
              <w:t>Fund</w:t>
            </w:r>
            <w:r w:rsidRPr="00765596">
              <w:rPr>
                <w:spacing w:val="-4"/>
              </w:rPr>
              <w:t xml:space="preserve"> </w:t>
            </w:r>
            <w:r w:rsidRPr="00765596">
              <w:rPr>
                <w:spacing w:val="-2"/>
              </w:rPr>
              <w:t>Management</w:t>
            </w:r>
          </w:p>
        </w:tc>
        <w:tc>
          <w:tcPr>
            <w:tcW w:w="3260" w:type="dxa"/>
          </w:tcPr>
          <w:p w14:paraId="3CA67495" w14:textId="76060B45" w:rsidR="001A6AF1" w:rsidRPr="00765596" w:rsidRDefault="00E658B4" w:rsidP="00F14720">
            <w:pPr>
              <w:pStyle w:val="TableParagraph"/>
              <w:spacing w:before="120" w:line="252" w:lineRule="auto"/>
              <w:ind w:right="175"/>
            </w:pPr>
            <w:r w:rsidRPr="00765596">
              <w:t>Manage organisational funds, cashflow and investments to maintain liquidity, support operational requirements and maximise returns within approved risk parameters.</w:t>
            </w:r>
          </w:p>
        </w:tc>
        <w:tc>
          <w:tcPr>
            <w:tcW w:w="3969" w:type="dxa"/>
          </w:tcPr>
          <w:p w14:paraId="23E2709E" w14:textId="7A40E8AD" w:rsidR="006E1C26" w:rsidRPr="00765596" w:rsidRDefault="006E1C26" w:rsidP="006E1C26">
            <w:pPr>
              <w:pStyle w:val="TableParagraph"/>
              <w:spacing w:before="120" w:line="21" w:lineRule="atLeast"/>
              <w:ind w:left="137" w:right="308" w:firstLine="10"/>
              <w:rPr>
                <w:lang w:val="en-NZ"/>
              </w:rPr>
            </w:pPr>
            <w:r w:rsidRPr="00765596">
              <w:rPr>
                <w:lang w:val="en-NZ"/>
              </w:rPr>
              <w:t xml:space="preserve">Accurate cashflow forecasts support investment and funding decisions. </w:t>
            </w:r>
          </w:p>
          <w:p w14:paraId="41071871" w14:textId="3E536CE3" w:rsidR="006E1C26" w:rsidRPr="00765596" w:rsidRDefault="006E1C26" w:rsidP="006E1C26">
            <w:pPr>
              <w:pStyle w:val="TableParagraph"/>
              <w:spacing w:before="120" w:line="21" w:lineRule="atLeast"/>
              <w:ind w:left="137" w:right="308" w:firstLine="10"/>
              <w:rPr>
                <w:lang w:val="en-NZ"/>
              </w:rPr>
            </w:pPr>
            <w:r w:rsidRPr="00765596">
              <w:rPr>
                <w:lang w:val="en-NZ"/>
              </w:rPr>
              <w:t xml:space="preserve">Sufficient </w:t>
            </w:r>
            <w:r w:rsidR="00E658B4" w:rsidRPr="00765596">
              <w:t>liquidity is maintained to meet operational and capital requirements</w:t>
            </w:r>
          </w:p>
          <w:p w14:paraId="484185FC" w14:textId="1E8F6F7B" w:rsidR="006E1C26" w:rsidRPr="00765596" w:rsidRDefault="006E1C26" w:rsidP="006E1C26">
            <w:pPr>
              <w:pStyle w:val="TableParagraph"/>
              <w:spacing w:before="120" w:line="21" w:lineRule="atLeast"/>
              <w:ind w:left="137" w:right="308" w:firstLine="10"/>
              <w:rPr>
                <w:lang w:val="en-NZ"/>
              </w:rPr>
            </w:pPr>
            <w:r w:rsidRPr="00765596">
              <w:rPr>
                <w:lang w:val="en-NZ"/>
              </w:rPr>
              <w:t xml:space="preserve">Effective controls are maintained over cash management and investments. </w:t>
            </w:r>
          </w:p>
          <w:p w14:paraId="3CA6749A" w14:textId="4212E3EC" w:rsidR="001A6AF1" w:rsidRPr="00765596" w:rsidRDefault="006E1C26" w:rsidP="006E1C26">
            <w:pPr>
              <w:pStyle w:val="TableParagraph"/>
              <w:spacing w:before="120" w:line="21" w:lineRule="atLeast"/>
              <w:ind w:left="137" w:firstLine="10"/>
            </w:pPr>
            <w:r w:rsidRPr="00765596">
              <w:rPr>
                <w:lang w:val="en-NZ"/>
              </w:rPr>
              <w:t>Significant issues are identified and communicated proactively.</w:t>
            </w:r>
          </w:p>
        </w:tc>
      </w:tr>
      <w:tr w:rsidR="001A6AF1" w14:paraId="3CA674A6" w14:textId="77777777" w:rsidTr="00765596">
        <w:tc>
          <w:tcPr>
            <w:tcW w:w="1806" w:type="dxa"/>
          </w:tcPr>
          <w:p w14:paraId="3CA6749C" w14:textId="77777777" w:rsidR="001A6AF1" w:rsidRPr="00765596" w:rsidRDefault="002857D4" w:rsidP="00F14720">
            <w:pPr>
              <w:pStyle w:val="TableParagraph"/>
              <w:spacing w:before="120" w:line="252" w:lineRule="auto"/>
              <w:ind w:left="108" w:right="138"/>
            </w:pPr>
            <w:r w:rsidRPr="00765596">
              <w:t>Information Management and Reporting</w:t>
            </w:r>
          </w:p>
        </w:tc>
        <w:tc>
          <w:tcPr>
            <w:tcW w:w="3260" w:type="dxa"/>
          </w:tcPr>
          <w:p w14:paraId="12CAA5AF" w14:textId="77777777" w:rsidR="00635B21" w:rsidRPr="00765596" w:rsidRDefault="00635B21" w:rsidP="00F14720">
            <w:pPr>
              <w:pStyle w:val="TableParagraph"/>
              <w:spacing w:before="120" w:line="252" w:lineRule="auto"/>
              <w:ind w:right="175"/>
            </w:pPr>
            <w:r w:rsidRPr="00765596">
              <w:t xml:space="preserve">Deliver timely, accurate and meaningful financial reporting and information that supports decision-making and organisational performance. </w:t>
            </w:r>
          </w:p>
          <w:p w14:paraId="3CA6749F" w14:textId="2926C7F9" w:rsidR="001A6AF1" w:rsidRPr="00765596" w:rsidRDefault="00635B21" w:rsidP="00F14720">
            <w:pPr>
              <w:pStyle w:val="TableParagraph"/>
              <w:spacing w:before="120" w:line="252" w:lineRule="auto"/>
              <w:ind w:right="175"/>
            </w:pPr>
            <w:r w:rsidRPr="00765596">
              <w:t xml:space="preserve">Continuously </w:t>
            </w:r>
            <w:proofErr w:type="gramStart"/>
            <w:r w:rsidRPr="00765596">
              <w:t>improve</w:t>
            </w:r>
            <w:proofErr w:type="gramEnd"/>
            <w:r w:rsidRPr="00765596">
              <w:t xml:space="preserve"> reporting processes and systems</w:t>
            </w:r>
            <w:r w:rsidRPr="00765596">
              <w:t>.</w:t>
            </w:r>
          </w:p>
        </w:tc>
        <w:tc>
          <w:tcPr>
            <w:tcW w:w="3969" w:type="dxa"/>
          </w:tcPr>
          <w:p w14:paraId="3AB8A8D7" w14:textId="77777777" w:rsidR="00635B21" w:rsidRPr="00765596" w:rsidRDefault="00635B21" w:rsidP="006E1C26">
            <w:pPr>
              <w:pStyle w:val="TableParagraph"/>
              <w:spacing w:before="120" w:line="21" w:lineRule="atLeast"/>
              <w:ind w:left="137" w:right="308" w:firstLine="10"/>
            </w:pPr>
            <w:r w:rsidRPr="00765596">
              <w:t>Reports delivered accurately and on time.</w:t>
            </w:r>
          </w:p>
          <w:p w14:paraId="0B078106" w14:textId="77777777" w:rsidR="00635B21" w:rsidRPr="00765596" w:rsidRDefault="00635B21" w:rsidP="006E1C26">
            <w:pPr>
              <w:pStyle w:val="TableParagraph"/>
              <w:spacing w:before="120" w:line="21" w:lineRule="atLeast"/>
              <w:ind w:left="137" w:right="308" w:firstLine="10"/>
            </w:pPr>
            <w:r w:rsidRPr="00765596">
              <w:t>Stakeholders have confidence in financial information.</w:t>
            </w:r>
            <w:r w:rsidRPr="00765596">
              <w:t xml:space="preserve"> </w:t>
            </w:r>
          </w:p>
          <w:p w14:paraId="3EF9FE32" w14:textId="77777777" w:rsidR="00635B21" w:rsidRPr="00765596" w:rsidRDefault="00635B21" w:rsidP="006E1C26">
            <w:pPr>
              <w:pStyle w:val="TableParagraph"/>
              <w:spacing w:before="120" w:line="21" w:lineRule="atLeast"/>
              <w:ind w:left="137" w:right="308" w:firstLine="10"/>
            </w:pPr>
            <w:r w:rsidRPr="00765596">
              <w:t>Systems and processes are fit for purpose.</w:t>
            </w:r>
          </w:p>
          <w:p w14:paraId="3CA674A5" w14:textId="2209E2D9" w:rsidR="001A6AF1" w:rsidRPr="00765596" w:rsidRDefault="001E3433" w:rsidP="006E1C26">
            <w:pPr>
              <w:pStyle w:val="TableParagraph"/>
              <w:spacing w:before="120" w:line="21" w:lineRule="atLeast"/>
              <w:ind w:left="137" w:right="308" w:firstLine="10"/>
            </w:pPr>
            <w:r w:rsidRPr="001E3433">
              <w:t xml:space="preserve">Annual financial statements are completed within agreed </w:t>
            </w:r>
            <w:proofErr w:type="gramStart"/>
            <w:r w:rsidRPr="001E3433">
              <w:t>timeframes</w:t>
            </w:r>
            <w:proofErr w:type="gramEnd"/>
            <w:r w:rsidRPr="001E3433">
              <w:t xml:space="preserve"> and audit requirements are met.</w:t>
            </w:r>
          </w:p>
        </w:tc>
      </w:tr>
      <w:tr w:rsidR="001A6AF1" w14:paraId="3CA674AC" w14:textId="77777777" w:rsidTr="00765596">
        <w:tc>
          <w:tcPr>
            <w:tcW w:w="1806" w:type="dxa"/>
          </w:tcPr>
          <w:p w14:paraId="3CA674A7" w14:textId="77777777" w:rsidR="001A6AF1" w:rsidRPr="00765596" w:rsidRDefault="002857D4" w:rsidP="00A114FF">
            <w:pPr>
              <w:pStyle w:val="TableParagraph"/>
              <w:spacing w:before="120" w:line="252" w:lineRule="auto"/>
              <w:ind w:left="108" w:right="138"/>
            </w:pPr>
            <w:r w:rsidRPr="00765596">
              <w:t>Payroll</w:t>
            </w:r>
          </w:p>
        </w:tc>
        <w:tc>
          <w:tcPr>
            <w:tcW w:w="3260" w:type="dxa"/>
          </w:tcPr>
          <w:p w14:paraId="3CA674A9" w14:textId="547844CD" w:rsidR="001A6AF1" w:rsidRPr="00765596" w:rsidRDefault="001E3433" w:rsidP="00A114FF">
            <w:pPr>
              <w:pStyle w:val="TableParagraph"/>
              <w:spacing w:before="120" w:line="252" w:lineRule="auto"/>
              <w:ind w:right="175"/>
            </w:pPr>
            <w:r w:rsidRPr="001E3433">
              <w:t xml:space="preserve">Provide oversight of payroll services, ensuring accurate, </w:t>
            </w:r>
            <w:r w:rsidRPr="001E3433">
              <w:lastRenderedPageBreak/>
              <w:t>timely and compliant payroll delivery, effective payroll governance, and integration with finance and people systems.</w:t>
            </w:r>
          </w:p>
        </w:tc>
        <w:tc>
          <w:tcPr>
            <w:tcW w:w="3969" w:type="dxa"/>
          </w:tcPr>
          <w:p w14:paraId="23160635" w14:textId="2A97FAAA" w:rsidR="00E658B4" w:rsidRPr="00765596" w:rsidRDefault="00E658B4" w:rsidP="00E658B4">
            <w:pPr>
              <w:pStyle w:val="TableParagraph"/>
              <w:spacing w:before="120" w:line="21" w:lineRule="atLeast"/>
              <w:ind w:left="137" w:right="308" w:firstLine="10"/>
              <w:rPr>
                <w:lang w:val="en-NZ"/>
              </w:rPr>
            </w:pPr>
            <w:r w:rsidRPr="00765596">
              <w:rPr>
                <w:lang w:val="en-NZ"/>
              </w:rPr>
              <w:lastRenderedPageBreak/>
              <w:t xml:space="preserve">Employees are paid accurately and on time. </w:t>
            </w:r>
          </w:p>
          <w:p w14:paraId="1EF8E876" w14:textId="500F359E" w:rsidR="00E658B4" w:rsidRPr="00765596" w:rsidRDefault="00E658B4" w:rsidP="00E658B4">
            <w:pPr>
              <w:pStyle w:val="TableParagraph"/>
              <w:spacing w:before="120" w:line="21" w:lineRule="atLeast"/>
              <w:ind w:left="137" w:right="308" w:firstLine="10"/>
              <w:rPr>
                <w:lang w:val="en-NZ"/>
              </w:rPr>
            </w:pPr>
            <w:r w:rsidRPr="00765596">
              <w:rPr>
                <w:lang w:val="en-NZ"/>
              </w:rPr>
              <w:lastRenderedPageBreak/>
              <w:t xml:space="preserve">Payroll complies with legislative and organisational requirements. </w:t>
            </w:r>
          </w:p>
          <w:p w14:paraId="4DFABC1A" w14:textId="2657F1EC" w:rsidR="00E658B4" w:rsidRPr="00765596" w:rsidRDefault="00E658B4" w:rsidP="00E658B4">
            <w:pPr>
              <w:pStyle w:val="TableParagraph"/>
              <w:spacing w:before="120" w:line="21" w:lineRule="atLeast"/>
              <w:ind w:left="137" w:right="308" w:firstLine="10"/>
              <w:rPr>
                <w:lang w:val="en-NZ"/>
              </w:rPr>
            </w:pPr>
            <w:r w:rsidRPr="00765596">
              <w:rPr>
                <w:lang w:val="en-NZ"/>
              </w:rPr>
              <w:t xml:space="preserve">Payroll controls are effective and audit outcomes are satisfactory. </w:t>
            </w:r>
          </w:p>
          <w:p w14:paraId="3CA674AB" w14:textId="7906C160" w:rsidR="001A6AF1" w:rsidRPr="00765596" w:rsidRDefault="00E658B4" w:rsidP="00E658B4">
            <w:pPr>
              <w:pStyle w:val="TableParagraph"/>
              <w:spacing w:before="120" w:line="21" w:lineRule="atLeast"/>
              <w:ind w:left="137" w:right="308" w:firstLine="10"/>
            </w:pPr>
            <w:r w:rsidRPr="00765596">
              <w:rPr>
                <w:lang w:val="en-NZ"/>
              </w:rPr>
              <w:t xml:space="preserve"> Payroll issues are identified and addressed proactively.</w:t>
            </w:r>
          </w:p>
        </w:tc>
      </w:tr>
      <w:tr w:rsidR="001A6AF1" w14:paraId="3CA674B6" w14:textId="77777777" w:rsidTr="00765596">
        <w:tc>
          <w:tcPr>
            <w:tcW w:w="1806" w:type="dxa"/>
          </w:tcPr>
          <w:p w14:paraId="3CA674AE" w14:textId="1176C5B4" w:rsidR="001A6AF1" w:rsidRPr="00765596" w:rsidRDefault="002857D4" w:rsidP="00A114FF">
            <w:pPr>
              <w:pStyle w:val="TableParagraph"/>
              <w:spacing w:before="120" w:line="252" w:lineRule="auto"/>
              <w:ind w:left="108" w:right="138"/>
            </w:pPr>
            <w:r w:rsidRPr="00765596">
              <w:lastRenderedPageBreak/>
              <w:t>Financial Advice and</w:t>
            </w:r>
            <w:r w:rsidR="00A114FF" w:rsidRPr="00765596">
              <w:t xml:space="preserve"> </w:t>
            </w:r>
            <w:r w:rsidRPr="00765596">
              <w:t>Support</w:t>
            </w:r>
          </w:p>
        </w:tc>
        <w:tc>
          <w:tcPr>
            <w:tcW w:w="3260" w:type="dxa"/>
          </w:tcPr>
          <w:p w14:paraId="3CA674B2" w14:textId="69036C90" w:rsidR="001A6AF1" w:rsidRPr="00765596" w:rsidRDefault="00FC4C15" w:rsidP="00A114FF">
            <w:pPr>
              <w:pStyle w:val="TableParagraph"/>
              <w:spacing w:before="120" w:line="252" w:lineRule="auto"/>
              <w:ind w:right="175"/>
            </w:pPr>
            <w:r w:rsidRPr="00765596">
              <w:t>Provide financial advice and business partnering support that enables informed decision-making and organisational performance.</w:t>
            </w:r>
          </w:p>
        </w:tc>
        <w:tc>
          <w:tcPr>
            <w:tcW w:w="3969" w:type="dxa"/>
          </w:tcPr>
          <w:p w14:paraId="7A20D999" w14:textId="77777777" w:rsidR="00FC4C15" w:rsidRPr="00765596" w:rsidRDefault="00FC4C15" w:rsidP="00FC4C15">
            <w:pPr>
              <w:pStyle w:val="TableParagraph"/>
              <w:spacing w:before="120"/>
              <w:ind w:left="102"/>
            </w:pPr>
            <w:r w:rsidRPr="00765596">
              <w:t>Stakeholders have access to timely financial advice and support.</w:t>
            </w:r>
            <w:r w:rsidRPr="00765596">
              <w:t xml:space="preserve"> </w:t>
            </w:r>
          </w:p>
          <w:p w14:paraId="15041F65" w14:textId="77777777" w:rsidR="00FC4C15" w:rsidRPr="00765596" w:rsidRDefault="00FC4C15" w:rsidP="00FC4C15">
            <w:pPr>
              <w:pStyle w:val="TableParagraph"/>
              <w:spacing w:before="120"/>
              <w:ind w:left="102"/>
            </w:pPr>
            <w:r w:rsidRPr="00765596">
              <w:t>Financial risks and issues are identified proactively.</w:t>
            </w:r>
            <w:r w:rsidRPr="00765596">
              <w:t xml:space="preserve"> </w:t>
            </w:r>
          </w:p>
          <w:p w14:paraId="4D95013C" w14:textId="77777777" w:rsidR="00FC4C15" w:rsidRPr="00765596" w:rsidRDefault="00FC4C15" w:rsidP="00FC4C15">
            <w:pPr>
              <w:pStyle w:val="TableParagraph"/>
              <w:spacing w:before="120"/>
              <w:ind w:left="102"/>
            </w:pPr>
            <w:r w:rsidRPr="00765596">
              <w:t>Financial analysis supports effective decision-making and planning.</w:t>
            </w:r>
            <w:r w:rsidRPr="00765596">
              <w:t xml:space="preserve"> </w:t>
            </w:r>
          </w:p>
          <w:p w14:paraId="3CA674B5" w14:textId="7E924CB0" w:rsidR="00F14720" w:rsidRPr="00765596" w:rsidRDefault="00FC4C15" w:rsidP="00FC4C15">
            <w:pPr>
              <w:pStyle w:val="TableParagraph"/>
              <w:spacing w:before="120"/>
              <w:ind w:left="102"/>
            </w:pPr>
            <w:r w:rsidRPr="00765596">
              <w:t>Stakeholders are satisfied with the support provided.</w:t>
            </w:r>
          </w:p>
        </w:tc>
      </w:tr>
      <w:tr w:rsidR="00A114FF" w14:paraId="7E7531D7" w14:textId="77777777" w:rsidTr="00765596">
        <w:tc>
          <w:tcPr>
            <w:tcW w:w="1806" w:type="dxa"/>
          </w:tcPr>
          <w:p w14:paraId="541EAF84" w14:textId="5B255327" w:rsidR="00A114FF" w:rsidRPr="00765596" w:rsidRDefault="00A114FF" w:rsidP="00A114FF">
            <w:pPr>
              <w:pStyle w:val="TableParagraph"/>
              <w:spacing w:before="120" w:line="252" w:lineRule="auto"/>
              <w:ind w:left="108" w:right="138"/>
            </w:pPr>
            <w:r w:rsidRPr="00765596">
              <w:t>Budgeting,</w:t>
            </w:r>
            <w:r w:rsidRPr="00765596">
              <w:rPr>
                <w:spacing w:val="-13"/>
              </w:rPr>
              <w:t xml:space="preserve"> </w:t>
            </w:r>
            <w:r w:rsidRPr="00765596">
              <w:t>Pricing and Modelling</w:t>
            </w:r>
          </w:p>
        </w:tc>
        <w:tc>
          <w:tcPr>
            <w:tcW w:w="3260" w:type="dxa"/>
          </w:tcPr>
          <w:p w14:paraId="38403F5C" w14:textId="4A94F94D" w:rsidR="00A114FF" w:rsidRPr="00765596" w:rsidRDefault="00FC4C15" w:rsidP="00A114FF">
            <w:pPr>
              <w:pStyle w:val="TableParagraph"/>
              <w:spacing w:before="120" w:line="252" w:lineRule="auto"/>
              <w:ind w:right="175"/>
            </w:pPr>
            <w:r w:rsidRPr="00765596">
              <w:t>Lead the budgeting process and provide financial modelling, pricing and business case support to enable effective planning and decision-making.</w:t>
            </w:r>
          </w:p>
        </w:tc>
        <w:tc>
          <w:tcPr>
            <w:tcW w:w="3969" w:type="dxa"/>
          </w:tcPr>
          <w:p w14:paraId="7B0EEC00" w14:textId="77777777" w:rsidR="00FC4C15" w:rsidRPr="00765596" w:rsidRDefault="00FC4C15" w:rsidP="00A114FF">
            <w:pPr>
              <w:pStyle w:val="TableParagraph"/>
              <w:spacing w:before="120" w:line="252" w:lineRule="auto"/>
              <w:ind w:right="175"/>
            </w:pPr>
            <w:r w:rsidRPr="00765596">
              <w:t>Operating, capital and balance sheet budgets are completed within agreed timeframes.</w:t>
            </w:r>
            <w:r w:rsidRPr="00765596">
              <w:t xml:space="preserve"> </w:t>
            </w:r>
          </w:p>
          <w:p w14:paraId="2E1A7394" w14:textId="77777777" w:rsidR="00FC4C15" w:rsidRPr="00765596" w:rsidRDefault="00FC4C15" w:rsidP="00A114FF">
            <w:pPr>
              <w:pStyle w:val="TableParagraph"/>
              <w:spacing w:before="120" w:line="252" w:lineRule="auto"/>
              <w:ind w:right="175"/>
            </w:pPr>
            <w:r w:rsidRPr="00765596">
              <w:t>Budget managers have confidence in and ownership of approved budgets.</w:t>
            </w:r>
            <w:r w:rsidRPr="00765596">
              <w:t xml:space="preserve"> </w:t>
            </w:r>
          </w:p>
          <w:p w14:paraId="3E4D868A" w14:textId="77777777" w:rsidR="00FC4C15" w:rsidRPr="00765596" w:rsidRDefault="00FC4C15" w:rsidP="00A114FF">
            <w:pPr>
              <w:pStyle w:val="TableParagraph"/>
              <w:spacing w:before="120" w:line="252" w:lineRule="auto"/>
              <w:ind w:right="175"/>
            </w:pPr>
            <w:r w:rsidRPr="00765596">
              <w:t>Financial modelling and pricing information is provided in a timely manner.</w:t>
            </w:r>
            <w:r w:rsidRPr="00765596">
              <w:t xml:space="preserve"> </w:t>
            </w:r>
          </w:p>
          <w:p w14:paraId="13CB6F30" w14:textId="723A3699" w:rsidR="00A114FF" w:rsidRPr="00765596" w:rsidRDefault="00FC4C15" w:rsidP="00A114FF">
            <w:pPr>
              <w:pStyle w:val="TableParagraph"/>
              <w:spacing w:before="120" w:line="252" w:lineRule="auto"/>
              <w:ind w:right="175"/>
            </w:pPr>
            <w:r w:rsidRPr="00765596">
              <w:t>Business cases and service initiatives are supported by robust financial analysis.</w:t>
            </w:r>
          </w:p>
        </w:tc>
      </w:tr>
      <w:tr w:rsidR="00A114FF" w14:paraId="56596049" w14:textId="77777777" w:rsidTr="00765596">
        <w:tc>
          <w:tcPr>
            <w:tcW w:w="1806" w:type="dxa"/>
          </w:tcPr>
          <w:p w14:paraId="39FAE012" w14:textId="4CCA4F22" w:rsidR="00A114FF" w:rsidRPr="00765596" w:rsidRDefault="00A114FF" w:rsidP="00A114FF">
            <w:pPr>
              <w:pStyle w:val="TableParagraph"/>
              <w:spacing w:before="120" w:line="252" w:lineRule="auto"/>
              <w:ind w:left="108" w:right="138"/>
            </w:pPr>
            <w:r w:rsidRPr="00765596">
              <w:rPr>
                <w:spacing w:val="-2"/>
              </w:rPr>
              <w:t>Insurance</w:t>
            </w:r>
          </w:p>
        </w:tc>
        <w:tc>
          <w:tcPr>
            <w:tcW w:w="3260" w:type="dxa"/>
          </w:tcPr>
          <w:p w14:paraId="6872ED93" w14:textId="0F14ECB7" w:rsidR="00A114FF" w:rsidRPr="00765596" w:rsidRDefault="00FC4C15" w:rsidP="00A114FF">
            <w:pPr>
              <w:pStyle w:val="TableParagraph"/>
              <w:spacing w:before="120" w:line="252" w:lineRule="auto"/>
              <w:ind w:right="175"/>
            </w:pPr>
            <w:r w:rsidRPr="00765596">
              <w:t>Ensure appropriate insurance cover is maintained to manage organisational risks.</w:t>
            </w:r>
          </w:p>
        </w:tc>
        <w:tc>
          <w:tcPr>
            <w:tcW w:w="3969" w:type="dxa"/>
          </w:tcPr>
          <w:p w14:paraId="5E29F716" w14:textId="77777777" w:rsidR="00FC4C15" w:rsidRPr="00765596" w:rsidRDefault="00FC4C15" w:rsidP="00A114FF">
            <w:pPr>
              <w:pStyle w:val="TableParagraph"/>
              <w:spacing w:before="120" w:line="252" w:lineRule="auto"/>
              <w:ind w:right="175"/>
            </w:pPr>
            <w:r w:rsidRPr="00765596">
              <w:t>Insurance policies and levels of cover are reviewed regularly.</w:t>
            </w:r>
            <w:r w:rsidRPr="00765596">
              <w:t xml:space="preserve"> </w:t>
            </w:r>
          </w:p>
          <w:p w14:paraId="2A8A1A05" w14:textId="77777777" w:rsidR="00FC4C15" w:rsidRPr="00765596" w:rsidRDefault="00FC4C15" w:rsidP="00A114FF">
            <w:pPr>
              <w:pStyle w:val="TableParagraph"/>
              <w:spacing w:before="120" w:line="252" w:lineRule="auto"/>
              <w:ind w:right="175"/>
            </w:pPr>
            <w:r w:rsidRPr="00765596">
              <w:t>Changes to organisational risks are identified, reported and communicated to brokers.</w:t>
            </w:r>
            <w:r w:rsidRPr="00765596">
              <w:t xml:space="preserve"> </w:t>
            </w:r>
          </w:p>
          <w:p w14:paraId="1C1114D8" w14:textId="03E6063E" w:rsidR="00A114FF" w:rsidRPr="00765596" w:rsidRDefault="00FC4C15" w:rsidP="00A114FF">
            <w:pPr>
              <w:pStyle w:val="TableParagraph"/>
              <w:spacing w:before="120" w:line="252" w:lineRule="auto"/>
              <w:ind w:right="175"/>
            </w:pPr>
            <w:r w:rsidRPr="00765596">
              <w:t>Appropriate insurance cover is maintained.</w:t>
            </w:r>
          </w:p>
        </w:tc>
      </w:tr>
      <w:tr w:rsidR="00A114FF" w14:paraId="0AC1A3FA" w14:textId="77777777" w:rsidTr="00765596">
        <w:tc>
          <w:tcPr>
            <w:tcW w:w="1806" w:type="dxa"/>
          </w:tcPr>
          <w:p w14:paraId="26FCC7F4" w14:textId="711EA71A" w:rsidR="00A114FF" w:rsidRPr="00765596" w:rsidRDefault="00A114FF" w:rsidP="00A114FF">
            <w:pPr>
              <w:pStyle w:val="TableParagraph"/>
              <w:spacing w:before="120" w:line="252" w:lineRule="auto"/>
              <w:ind w:left="108" w:right="138"/>
              <w:rPr>
                <w:spacing w:val="-2"/>
              </w:rPr>
            </w:pPr>
            <w:r w:rsidRPr="00765596">
              <w:t>Leadership</w:t>
            </w:r>
            <w:r w:rsidRPr="00765596">
              <w:rPr>
                <w:spacing w:val="-13"/>
              </w:rPr>
              <w:t xml:space="preserve"> </w:t>
            </w:r>
            <w:r w:rsidRPr="00765596">
              <w:t xml:space="preserve">and </w:t>
            </w:r>
            <w:r w:rsidRPr="00765596">
              <w:rPr>
                <w:spacing w:val="-2"/>
              </w:rPr>
              <w:t>Relationship Management</w:t>
            </w:r>
          </w:p>
        </w:tc>
        <w:tc>
          <w:tcPr>
            <w:tcW w:w="3260" w:type="dxa"/>
          </w:tcPr>
          <w:p w14:paraId="4A8FA60B" w14:textId="234F0A50" w:rsidR="00A114FF" w:rsidRPr="00765596" w:rsidRDefault="00FC4C15" w:rsidP="00A114FF">
            <w:pPr>
              <w:pStyle w:val="TableParagraph"/>
              <w:spacing w:before="120" w:line="252" w:lineRule="auto"/>
              <w:ind w:right="175"/>
            </w:pPr>
            <w:r w:rsidRPr="00765596">
              <w:t>Contribute to organisational leadership and maintain effective relationships with key internal and external stakeholders.</w:t>
            </w:r>
          </w:p>
        </w:tc>
        <w:tc>
          <w:tcPr>
            <w:tcW w:w="3969" w:type="dxa"/>
          </w:tcPr>
          <w:p w14:paraId="61B89878" w14:textId="77777777" w:rsidR="00FC4C15" w:rsidRPr="00765596" w:rsidRDefault="00FC4C15" w:rsidP="00FC4C15">
            <w:pPr>
              <w:pStyle w:val="TableParagraph"/>
              <w:spacing w:before="120" w:line="252" w:lineRule="auto"/>
              <w:ind w:right="175"/>
            </w:pPr>
            <w:r w:rsidRPr="00765596">
              <w:t>Regarded as a respected and valued organisational leader.</w:t>
            </w:r>
            <w:r w:rsidRPr="00765596">
              <w:t xml:space="preserve"> </w:t>
            </w:r>
          </w:p>
          <w:p w14:paraId="3FC4DE64" w14:textId="77777777" w:rsidR="00FC4C15" w:rsidRPr="00765596" w:rsidRDefault="00FC4C15" w:rsidP="00FC4C15">
            <w:pPr>
              <w:pStyle w:val="TableParagraph"/>
              <w:spacing w:before="120" w:line="252" w:lineRule="auto"/>
              <w:ind w:right="175"/>
            </w:pPr>
            <w:r w:rsidRPr="00765596">
              <w:t>Effective relationships are established and maintained with key stakeholders.</w:t>
            </w:r>
            <w:r w:rsidRPr="00765596">
              <w:t xml:space="preserve"> </w:t>
            </w:r>
            <w:r w:rsidRPr="00765596">
              <w:t>Collaboration across teams supports organisational objectives.</w:t>
            </w:r>
            <w:r w:rsidRPr="00765596">
              <w:t xml:space="preserve"> </w:t>
            </w:r>
          </w:p>
          <w:p w14:paraId="03E1DC00" w14:textId="7E947964" w:rsidR="00A114FF" w:rsidRPr="00765596" w:rsidRDefault="00FC4C15" w:rsidP="00FC4C15">
            <w:pPr>
              <w:pStyle w:val="TableParagraph"/>
              <w:spacing w:before="120" w:line="252" w:lineRule="auto"/>
              <w:ind w:right="175"/>
            </w:pPr>
            <w:r w:rsidRPr="00765596">
              <w:t>Stakeholder interactions are professional, constructive and aligned with MASH values.</w:t>
            </w:r>
          </w:p>
        </w:tc>
      </w:tr>
      <w:tr w:rsidR="00A114FF" w14:paraId="65BBDCA2" w14:textId="77777777" w:rsidTr="00765596">
        <w:tc>
          <w:tcPr>
            <w:tcW w:w="1806" w:type="dxa"/>
          </w:tcPr>
          <w:p w14:paraId="182FCC8D" w14:textId="46590DBF" w:rsidR="00A114FF" w:rsidRPr="00765596" w:rsidRDefault="00A114FF" w:rsidP="00A114FF">
            <w:pPr>
              <w:pStyle w:val="TableParagraph"/>
              <w:spacing w:before="120" w:line="252" w:lineRule="auto"/>
              <w:ind w:left="108" w:right="138"/>
            </w:pPr>
            <w:r w:rsidRPr="00765596">
              <w:lastRenderedPageBreak/>
              <w:t>Policies</w:t>
            </w:r>
            <w:r w:rsidRPr="00765596">
              <w:rPr>
                <w:spacing w:val="-13"/>
              </w:rPr>
              <w:t xml:space="preserve"> </w:t>
            </w:r>
            <w:r w:rsidRPr="00765596">
              <w:t xml:space="preserve">and </w:t>
            </w:r>
            <w:r w:rsidRPr="00765596">
              <w:rPr>
                <w:spacing w:val="-2"/>
              </w:rPr>
              <w:t>Procedures</w:t>
            </w:r>
          </w:p>
        </w:tc>
        <w:tc>
          <w:tcPr>
            <w:tcW w:w="3260" w:type="dxa"/>
          </w:tcPr>
          <w:p w14:paraId="7CC6F08C" w14:textId="1D5C9826" w:rsidR="00A114FF" w:rsidRPr="00765596" w:rsidRDefault="00291E66" w:rsidP="00A114FF">
            <w:pPr>
              <w:pStyle w:val="TableParagraph"/>
              <w:spacing w:before="120" w:line="252" w:lineRule="auto"/>
              <w:ind w:right="175"/>
            </w:pPr>
            <w:r w:rsidRPr="00765596">
              <w:t>Develop, maintain and communicate finance and payroll policies, procedures and controls that support compliance, consistency and effective financial management.</w:t>
            </w:r>
          </w:p>
        </w:tc>
        <w:tc>
          <w:tcPr>
            <w:tcW w:w="3969" w:type="dxa"/>
          </w:tcPr>
          <w:p w14:paraId="300B5CFF" w14:textId="77777777" w:rsidR="00291E66" w:rsidRPr="00765596" w:rsidRDefault="00291E66" w:rsidP="00291E66">
            <w:pPr>
              <w:pStyle w:val="TableParagraph"/>
              <w:spacing w:before="120" w:line="252" w:lineRule="auto"/>
              <w:ind w:right="175"/>
            </w:pPr>
            <w:r w:rsidRPr="00765596">
              <w:t>Finance and payroll policies and procedures are current and accessible.</w:t>
            </w:r>
            <w:r w:rsidRPr="00765596">
              <w:t xml:space="preserve"> </w:t>
            </w:r>
          </w:p>
          <w:p w14:paraId="24CB2777" w14:textId="77777777" w:rsidR="00291E66" w:rsidRPr="00765596" w:rsidRDefault="00291E66" w:rsidP="00291E66">
            <w:pPr>
              <w:pStyle w:val="TableParagraph"/>
              <w:spacing w:before="120" w:line="252" w:lineRule="auto"/>
              <w:ind w:right="175"/>
            </w:pPr>
            <w:r w:rsidRPr="00765596">
              <w:t>Appropriate financial and payroll controls are maintained.</w:t>
            </w:r>
          </w:p>
          <w:p w14:paraId="770714F4" w14:textId="7BA81258" w:rsidR="00A114FF" w:rsidRPr="00765596" w:rsidRDefault="00291E66" w:rsidP="00291E66">
            <w:pPr>
              <w:pStyle w:val="TableParagraph"/>
              <w:spacing w:before="120" w:line="252" w:lineRule="auto"/>
              <w:ind w:right="175"/>
            </w:pPr>
            <w:r w:rsidRPr="00765596">
              <w:t>Legislative and organisational requirements are met.</w:t>
            </w:r>
            <w:r w:rsidRPr="00765596">
              <w:br/>
            </w:r>
            <w:r w:rsidRPr="00765596">
              <w:t>F</w:t>
            </w:r>
            <w:r w:rsidRPr="00765596">
              <w:t>inance and payroll processes are applied consistently across the organisation</w:t>
            </w:r>
            <w:r w:rsidR="00A114FF" w:rsidRPr="00765596">
              <w:t>.</w:t>
            </w:r>
          </w:p>
        </w:tc>
      </w:tr>
      <w:tr w:rsidR="00A114FF" w14:paraId="7ABE931C" w14:textId="77777777" w:rsidTr="00765596">
        <w:tc>
          <w:tcPr>
            <w:tcW w:w="1806" w:type="dxa"/>
          </w:tcPr>
          <w:p w14:paraId="6495EEB3" w14:textId="369EEC16" w:rsidR="00A114FF" w:rsidRPr="00765596" w:rsidRDefault="00A114FF" w:rsidP="00A114FF">
            <w:pPr>
              <w:pStyle w:val="TableParagraph"/>
              <w:spacing w:before="120" w:line="252" w:lineRule="auto"/>
              <w:ind w:left="108" w:right="138"/>
            </w:pPr>
            <w:r w:rsidRPr="00765596">
              <w:t>People,</w:t>
            </w:r>
            <w:r w:rsidRPr="00765596">
              <w:rPr>
                <w:spacing w:val="-13"/>
              </w:rPr>
              <w:t xml:space="preserve"> </w:t>
            </w:r>
            <w:r w:rsidRPr="00765596">
              <w:t>Culture</w:t>
            </w:r>
            <w:r w:rsidRPr="00765596">
              <w:rPr>
                <w:spacing w:val="-12"/>
              </w:rPr>
              <w:t xml:space="preserve"> </w:t>
            </w:r>
            <w:r w:rsidRPr="00765596">
              <w:t xml:space="preserve">&amp; </w:t>
            </w:r>
            <w:r w:rsidRPr="00765596">
              <w:rPr>
                <w:spacing w:val="-2"/>
              </w:rPr>
              <w:t>Wellbeing</w:t>
            </w:r>
          </w:p>
        </w:tc>
        <w:tc>
          <w:tcPr>
            <w:tcW w:w="3260" w:type="dxa"/>
          </w:tcPr>
          <w:p w14:paraId="66F33778" w14:textId="462BC708" w:rsidR="00A114FF" w:rsidRPr="00765596" w:rsidRDefault="00291E66" w:rsidP="00A114FF">
            <w:pPr>
              <w:pStyle w:val="TableParagraph"/>
              <w:spacing w:before="120" w:line="252" w:lineRule="auto"/>
              <w:ind w:right="175"/>
            </w:pPr>
            <w:r w:rsidRPr="00765596">
              <w:t>Foster a positive, inclusive and high-performing team culture by attracting, developing and retaining capable people, supporting wellbeing, and building individual and team capability.</w:t>
            </w:r>
          </w:p>
        </w:tc>
        <w:tc>
          <w:tcPr>
            <w:tcW w:w="3969" w:type="dxa"/>
          </w:tcPr>
          <w:p w14:paraId="599BCD2C" w14:textId="77777777" w:rsidR="00291E66" w:rsidRPr="00765596" w:rsidRDefault="00291E66" w:rsidP="00A114FF">
            <w:pPr>
              <w:pStyle w:val="TableParagraph"/>
              <w:spacing w:before="120" w:line="252" w:lineRule="auto"/>
              <w:ind w:left="104" w:right="308"/>
            </w:pPr>
            <w:r w:rsidRPr="00765596">
              <w:t>Employee engagement, retention and development outcomes contribute to a stable and high-performing team.</w:t>
            </w:r>
            <w:r w:rsidRPr="00765596">
              <w:t xml:space="preserve"> </w:t>
            </w:r>
          </w:p>
          <w:p w14:paraId="226521FE" w14:textId="77777777" w:rsidR="00291E66" w:rsidRPr="00765596" w:rsidRDefault="00291E66" w:rsidP="00A114FF">
            <w:pPr>
              <w:pStyle w:val="TableParagraph"/>
              <w:spacing w:before="120" w:line="252" w:lineRule="auto"/>
              <w:ind w:left="104" w:right="308"/>
            </w:pPr>
            <w:r w:rsidRPr="00765596">
              <w:t>Performance and development plans are in place and regularly reviewed.</w:t>
            </w:r>
            <w:r w:rsidRPr="00765596">
              <w:t xml:space="preserve"> </w:t>
            </w:r>
          </w:p>
          <w:p w14:paraId="086211D5" w14:textId="77777777" w:rsidR="00291E66" w:rsidRPr="00765596" w:rsidRDefault="00291E66" w:rsidP="00A114FF">
            <w:pPr>
              <w:pStyle w:val="TableParagraph"/>
              <w:spacing w:before="120" w:line="252" w:lineRule="auto"/>
              <w:ind w:left="104" w:right="308"/>
            </w:pPr>
            <w:r w:rsidRPr="00765596">
              <w:t>Learning and development objectives are achieved.</w:t>
            </w:r>
            <w:r w:rsidRPr="00765596">
              <w:t xml:space="preserve"> </w:t>
            </w:r>
          </w:p>
          <w:p w14:paraId="1BA3ECC2" w14:textId="27371D0C" w:rsidR="00A114FF" w:rsidRPr="00765596" w:rsidRDefault="00291E66" w:rsidP="00A114FF">
            <w:pPr>
              <w:pStyle w:val="TableParagraph"/>
              <w:spacing w:before="120" w:line="252" w:lineRule="auto"/>
              <w:ind w:left="104" w:right="308"/>
            </w:pPr>
            <w:r w:rsidRPr="00765596">
              <w:t>Succession and capability plans are maintained for key roles.</w:t>
            </w:r>
          </w:p>
        </w:tc>
      </w:tr>
      <w:tr w:rsidR="00A114FF" w14:paraId="02763E8C" w14:textId="77777777" w:rsidTr="00765596">
        <w:tc>
          <w:tcPr>
            <w:tcW w:w="1806" w:type="dxa"/>
          </w:tcPr>
          <w:p w14:paraId="1FD4240B" w14:textId="2B5FFC15" w:rsidR="00A114FF" w:rsidRPr="00765596" w:rsidRDefault="00A114FF" w:rsidP="00A114FF">
            <w:pPr>
              <w:pStyle w:val="TableParagraph"/>
              <w:spacing w:before="120" w:line="252" w:lineRule="auto"/>
              <w:ind w:left="108" w:right="138"/>
            </w:pPr>
            <w:r w:rsidRPr="00765596">
              <w:t>Risk</w:t>
            </w:r>
            <w:r w:rsidRPr="00765596">
              <w:rPr>
                <w:spacing w:val="-3"/>
              </w:rPr>
              <w:t xml:space="preserve"> </w:t>
            </w:r>
            <w:r w:rsidRPr="00765596">
              <w:rPr>
                <w:spacing w:val="-2"/>
              </w:rPr>
              <w:t>Management</w:t>
            </w:r>
          </w:p>
        </w:tc>
        <w:tc>
          <w:tcPr>
            <w:tcW w:w="3260" w:type="dxa"/>
          </w:tcPr>
          <w:p w14:paraId="28778035" w14:textId="4A934EBC" w:rsidR="00A114FF" w:rsidRPr="00765596" w:rsidRDefault="00291E66" w:rsidP="00A114FF">
            <w:pPr>
              <w:pStyle w:val="TableParagraph"/>
              <w:spacing w:before="120" w:line="252" w:lineRule="auto"/>
              <w:ind w:right="175"/>
            </w:pPr>
            <w:r w:rsidRPr="00765596">
              <w:t>Identify, manage and report finance-related risks, ensuring appropriate controls are maintained to protect the organisation's financial sustainability and assets</w:t>
            </w:r>
            <w:r w:rsidRPr="00765596">
              <w:t>.</w:t>
            </w:r>
          </w:p>
        </w:tc>
        <w:tc>
          <w:tcPr>
            <w:tcW w:w="3969" w:type="dxa"/>
          </w:tcPr>
          <w:p w14:paraId="5EA990FD" w14:textId="77777777" w:rsidR="00291E66" w:rsidRPr="00765596" w:rsidRDefault="00291E66" w:rsidP="00A114FF">
            <w:pPr>
              <w:pStyle w:val="TableParagraph"/>
              <w:spacing w:before="120" w:line="252" w:lineRule="auto"/>
              <w:ind w:left="104" w:right="175" w:firstLine="43"/>
            </w:pPr>
            <w:r w:rsidRPr="00765596">
              <w:t>Finance risk management plans are current and regularly reviewed.</w:t>
            </w:r>
            <w:r w:rsidRPr="00765596">
              <w:t xml:space="preserve"> </w:t>
            </w:r>
          </w:p>
          <w:p w14:paraId="1ED1F4FD" w14:textId="77777777" w:rsidR="00291E66" w:rsidRPr="00765596" w:rsidRDefault="00291E66" w:rsidP="00A114FF">
            <w:pPr>
              <w:pStyle w:val="TableParagraph"/>
              <w:spacing w:before="120" w:line="252" w:lineRule="auto"/>
              <w:ind w:left="104" w:right="175" w:firstLine="43"/>
            </w:pPr>
            <w:r w:rsidRPr="00765596">
              <w:t>Significant finance risks and issues are identified and escalated appropriately.</w:t>
            </w:r>
            <w:r w:rsidRPr="00765596">
              <w:t xml:space="preserve"> </w:t>
            </w:r>
          </w:p>
          <w:p w14:paraId="2902ECF3" w14:textId="77777777" w:rsidR="00291E66" w:rsidRPr="00765596" w:rsidRDefault="00291E66" w:rsidP="00A114FF">
            <w:pPr>
              <w:pStyle w:val="TableParagraph"/>
              <w:spacing w:before="120" w:line="252" w:lineRule="auto"/>
              <w:ind w:left="104" w:right="175" w:firstLine="43"/>
            </w:pPr>
            <w:r w:rsidRPr="00765596">
              <w:t>Appropriate financial controls are maintained and operating effectively.</w:t>
            </w:r>
            <w:r w:rsidRPr="00765596">
              <w:t xml:space="preserve"> </w:t>
            </w:r>
          </w:p>
          <w:p w14:paraId="0B7E2C4D" w14:textId="7048F686" w:rsidR="00A114FF" w:rsidRPr="00765596" w:rsidRDefault="00291E66" w:rsidP="00A114FF">
            <w:pPr>
              <w:pStyle w:val="TableParagraph"/>
              <w:spacing w:before="120" w:line="252" w:lineRule="auto"/>
              <w:ind w:left="104" w:right="175" w:firstLine="43"/>
            </w:pPr>
            <w:r w:rsidRPr="00765596">
              <w:t>Finance policies and procedures are followed to support compliance and minimise risk</w:t>
            </w:r>
            <w:r w:rsidRPr="00765596">
              <w:t>.</w:t>
            </w:r>
          </w:p>
        </w:tc>
      </w:tr>
      <w:tr w:rsidR="00A114FF" w14:paraId="1427D872" w14:textId="77777777" w:rsidTr="00765596">
        <w:tc>
          <w:tcPr>
            <w:tcW w:w="1806" w:type="dxa"/>
          </w:tcPr>
          <w:p w14:paraId="4B1DE28D" w14:textId="18E9D270" w:rsidR="00A114FF" w:rsidRPr="00765596" w:rsidRDefault="00A114FF" w:rsidP="00A114FF">
            <w:pPr>
              <w:pStyle w:val="TableParagraph"/>
              <w:spacing w:before="120" w:line="252" w:lineRule="auto"/>
              <w:ind w:left="108" w:right="138"/>
            </w:pPr>
            <w:r w:rsidRPr="00765596">
              <w:rPr>
                <w:spacing w:val="-2"/>
              </w:rPr>
              <w:t>Stakeholder Engagement</w:t>
            </w:r>
          </w:p>
        </w:tc>
        <w:tc>
          <w:tcPr>
            <w:tcW w:w="3260" w:type="dxa"/>
          </w:tcPr>
          <w:p w14:paraId="54891EA7" w14:textId="6CC85549" w:rsidR="00A114FF" w:rsidRPr="00765596" w:rsidRDefault="001E3433" w:rsidP="00A114FF">
            <w:pPr>
              <w:pStyle w:val="TableParagraph"/>
              <w:spacing w:before="120" w:line="252" w:lineRule="auto"/>
            </w:pPr>
            <w:r w:rsidRPr="001E3433">
              <w:t>Build and maintain effective external stakeholder relationships, representing MASH professionally and contributing to organisational learning and sector awareness.</w:t>
            </w:r>
          </w:p>
        </w:tc>
        <w:tc>
          <w:tcPr>
            <w:tcW w:w="3969" w:type="dxa"/>
          </w:tcPr>
          <w:p w14:paraId="72A9E37B" w14:textId="77777777" w:rsidR="00291E66" w:rsidRPr="00765596" w:rsidRDefault="00291E66" w:rsidP="00A114FF">
            <w:pPr>
              <w:pStyle w:val="TableParagraph"/>
              <w:spacing w:before="120" w:line="252" w:lineRule="auto"/>
              <w:ind w:left="104" w:right="308" w:firstLine="43"/>
            </w:pPr>
            <w:r w:rsidRPr="00765596">
              <w:t>Positive and professional relationships are maintained with key stakeholders.</w:t>
            </w:r>
            <w:r w:rsidRPr="00765596">
              <w:t xml:space="preserve"> </w:t>
            </w:r>
          </w:p>
          <w:p w14:paraId="417251B5" w14:textId="77777777" w:rsidR="00291E66" w:rsidRPr="00765596" w:rsidRDefault="00291E66" w:rsidP="00A114FF">
            <w:pPr>
              <w:pStyle w:val="TableParagraph"/>
              <w:spacing w:before="120" w:line="252" w:lineRule="auto"/>
              <w:ind w:left="104" w:right="308" w:firstLine="43"/>
            </w:pPr>
            <w:r w:rsidRPr="00765596">
              <w:t>Stakeholder feedback reflects constructive and professional engagement.</w:t>
            </w:r>
            <w:r w:rsidRPr="00765596">
              <w:t xml:space="preserve"> </w:t>
            </w:r>
          </w:p>
          <w:p w14:paraId="324358B6" w14:textId="77777777" w:rsidR="00291E66" w:rsidRPr="00765596" w:rsidRDefault="00291E66" w:rsidP="00A114FF">
            <w:pPr>
              <w:pStyle w:val="TableParagraph"/>
              <w:spacing w:before="120" w:line="252" w:lineRule="auto"/>
              <w:ind w:left="104" w:right="308" w:firstLine="43"/>
            </w:pPr>
            <w:r w:rsidRPr="00765596">
              <w:t>R</w:t>
            </w:r>
            <w:r w:rsidRPr="00765596">
              <w:t>elevant sector developments and best practice insights are shared and considered.</w:t>
            </w:r>
            <w:r w:rsidRPr="00765596">
              <w:t xml:space="preserve"> </w:t>
            </w:r>
          </w:p>
          <w:p w14:paraId="2B69C7EF" w14:textId="4E2666D2" w:rsidR="00A114FF" w:rsidRPr="00765596" w:rsidRDefault="00291E66" w:rsidP="00A114FF">
            <w:pPr>
              <w:pStyle w:val="TableParagraph"/>
              <w:spacing w:before="120" w:line="252" w:lineRule="auto"/>
              <w:ind w:left="104" w:right="308" w:firstLine="43"/>
            </w:pPr>
            <w:r w:rsidRPr="00765596">
              <w:t>MASH is represented positively in stakeholder interactions.</w:t>
            </w:r>
          </w:p>
        </w:tc>
      </w:tr>
      <w:tr w:rsidR="00A114FF" w14:paraId="411F3670" w14:textId="77777777" w:rsidTr="00765596">
        <w:tc>
          <w:tcPr>
            <w:tcW w:w="1806" w:type="dxa"/>
          </w:tcPr>
          <w:p w14:paraId="1274843E" w14:textId="6B963F00" w:rsidR="00A114FF" w:rsidRPr="00765596" w:rsidRDefault="00A114FF" w:rsidP="00A114FF">
            <w:pPr>
              <w:pStyle w:val="TableParagraph"/>
              <w:spacing w:before="120" w:line="252" w:lineRule="auto"/>
              <w:ind w:left="108" w:right="138"/>
              <w:rPr>
                <w:spacing w:val="-2"/>
              </w:rPr>
            </w:pPr>
            <w:r w:rsidRPr="00765596">
              <w:rPr>
                <w:spacing w:val="-2"/>
              </w:rPr>
              <w:t>Health</w:t>
            </w:r>
            <w:r w:rsidRPr="00765596">
              <w:rPr>
                <w:spacing w:val="-11"/>
              </w:rPr>
              <w:t xml:space="preserve"> </w:t>
            </w:r>
            <w:r w:rsidRPr="00765596">
              <w:rPr>
                <w:spacing w:val="-2"/>
              </w:rPr>
              <w:t>and</w:t>
            </w:r>
            <w:r w:rsidRPr="00765596">
              <w:rPr>
                <w:spacing w:val="-10"/>
              </w:rPr>
              <w:t xml:space="preserve"> </w:t>
            </w:r>
            <w:r w:rsidRPr="00765596">
              <w:rPr>
                <w:spacing w:val="-2"/>
              </w:rPr>
              <w:t>Safety, Privacy</w:t>
            </w:r>
          </w:p>
        </w:tc>
        <w:tc>
          <w:tcPr>
            <w:tcW w:w="3260" w:type="dxa"/>
          </w:tcPr>
          <w:p w14:paraId="1B01F24D" w14:textId="5D537D1B" w:rsidR="00A114FF" w:rsidRPr="00765596" w:rsidRDefault="003D48D5" w:rsidP="00A114FF">
            <w:pPr>
              <w:pStyle w:val="TableParagraph"/>
              <w:spacing w:before="120" w:line="252" w:lineRule="auto"/>
              <w:ind w:right="175"/>
            </w:pPr>
            <w:r w:rsidRPr="00765596">
              <w:t xml:space="preserve">Comply with and promote MASH's Health, Safety and Privacy frameworks, ensuring </w:t>
            </w:r>
            <w:r w:rsidRPr="00765596">
              <w:lastRenderedPageBreak/>
              <w:t>risks, incidents and obligations are managed appropriately within the area of responsibility.</w:t>
            </w:r>
          </w:p>
        </w:tc>
        <w:tc>
          <w:tcPr>
            <w:tcW w:w="3969" w:type="dxa"/>
          </w:tcPr>
          <w:p w14:paraId="03B73B80" w14:textId="77777777" w:rsidR="003D48D5" w:rsidRPr="00765596" w:rsidRDefault="003D48D5" w:rsidP="00A114FF">
            <w:pPr>
              <w:pStyle w:val="TableParagraph"/>
              <w:spacing w:before="120" w:line="252" w:lineRule="auto"/>
              <w:ind w:left="124" w:right="175"/>
            </w:pPr>
            <w:r w:rsidRPr="00765596">
              <w:lastRenderedPageBreak/>
              <w:t>Health, safety and privacy obligations are met.</w:t>
            </w:r>
            <w:r w:rsidRPr="00765596">
              <w:t xml:space="preserve"> </w:t>
            </w:r>
          </w:p>
          <w:p w14:paraId="16D68D77" w14:textId="77777777" w:rsidR="003D48D5" w:rsidRPr="00765596" w:rsidRDefault="003D48D5" w:rsidP="00A114FF">
            <w:pPr>
              <w:pStyle w:val="TableParagraph"/>
              <w:spacing w:before="120" w:line="252" w:lineRule="auto"/>
              <w:ind w:left="124" w:right="175"/>
            </w:pPr>
            <w:r w:rsidRPr="00765596">
              <w:lastRenderedPageBreak/>
              <w:t>Incidents, risks and breaches are reported and managed in accordance with policies and procedures.</w:t>
            </w:r>
            <w:r w:rsidRPr="00765596">
              <w:t xml:space="preserve"> </w:t>
            </w:r>
          </w:p>
          <w:p w14:paraId="232E9869" w14:textId="77777777" w:rsidR="003D48D5" w:rsidRPr="00765596" w:rsidRDefault="003D48D5" w:rsidP="00A114FF">
            <w:pPr>
              <w:pStyle w:val="TableParagraph"/>
              <w:spacing w:before="120" w:line="252" w:lineRule="auto"/>
              <w:ind w:left="124" w:right="175"/>
            </w:pPr>
            <w:r w:rsidRPr="00765596">
              <w:t>Appropriate corrective actions are implemented where required.</w:t>
            </w:r>
            <w:r w:rsidRPr="00765596">
              <w:t xml:space="preserve"> </w:t>
            </w:r>
          </w:p>
          <w:p w14:paraId="34B93B28" w14:textId="755D9BCA" w:rsidR="00A114FF" w:rsidRPr="00765596" w:rsidRDefault="003D48D5" w:rsidP="00A114FF">
            <w:pPr>
              <w:pStyle w:val="TableParagraph"/>
              <w:spacing w:before="120" w:line="252" w:lineRule="auto"/>
              <w:ind w:left="124" w:right="175"/>
            </w:pPr>
            <w:r w:rsidRPr="00765596">
              <w:t>Safe and compliant work practices are promoted within the team.</w:t>
            </w:r>
          </w:p>
        </w:tc>
      </w:tr>
      <w:tr w:rsidR="00A114FF" w14:paraId="2F3BA6C0" w14:textId="77777777" w:rsidTr="00765596">
        <w:tc>
          <w:tcPr>
            <w:tcW w:w="1806" w:type="dxa"/>
          </w:tcPr>
          <w:p w14:paraId="3C5ABF2B" w14:textId="29127AB8" w:rsidR="00A114FF" w:rsidRPr="00765596" w:rsidRDefault="00A114FF" w:rsidP="00A114FF">
            <w:pPr>
              <w:pStyle w:val="TableParagraph"/>
              <w:spacing w:before="120" w:line="252" w:lineRule="auto"/>
              <w:ind w:left="108" w:right="138"/>
              <w:rPr>
                <w:spacing w:val="-2"/>
              </w:rPr>
            </w:pPr>
            <w:r w:rsidRPr="00765596">
              <w:rPr>
                <w:spacing w:val="-2"/>
              </w:rPr>
              <w:lastRenderedPageBreak/>
              <w:t>Continuous Improvement and Finance Systems</w:t>
            </w:r>
          </w:p>
        </w:tc>
        <w:tc>
          <w:tcPr>
            <w:tcW w:w="3260" w:type="dxa"/>
          </w:tcPr>
          <w:p w14:paraId="00649BCF" w14:textId="3F233B5D" w:rsidR="00A73D82" w:rsidRPr="00765596" w:rsidRDefault="003D48D5" w:rsidP="00A73D82">
            <w:pPr>
              <w:pStyle w:val="TableParagraph"/>
              <w:spacing w:before="120" w:line="252" w:lineRule="auto"/>
              <w:ind w:right="175"/>
            </w:pPr>
            <w:r w:rsidRPr="00765596">
              <w:t>Act as the Workday Finance SME and drive continuous improvement of finance systems, reporting and processes to improve efficiency, effectiveness and user experience.</w:t>
            </w:r>
          </w:p>
        </w:tc>
        <w:tc>
          <w:tcPr>
            <w:tcW w:w="3969" w:type="dxa"/>
          </w:tcPr>
          <w:p w14:paraId="776B9F2C" w14:textId="77777777" w:rsidR="003D48D5" w:rsidRPr="00765596" w:rsidRDefault="003D48D5" w:rsidP="00A73D82">
            <w:pPr>
              <w:pStyle w:val="TableParagraph"/>
              <w:spacing w:before="120" w:line="252" w:lineRule="auto"/>
              <w:ind w:left="104" w:right="175"/>
            </w:pPr>
            <w:r w:rsidRPr="00765596">
              <w:t>Finance systems and reporting tools effectively support business requirements.</w:t>
            </w:r>
            <w:r w:rsidRPr="00765596">
              <w:t xml:space="preserve"> </w:t>
            </w:r>
          </w:p>
          <w:p w14:paraId="19298567" w14:textId="77777777" w:rsidR="003D48D5" w:rsidRPr="00765596" w:rsidRDefault="003D48D5" w:rsidP="00A73D82">
            <w:pPr>
              <w:pStyle w:val="TableParagraph"/>
              <w:spacing w:before="120" w:line="252" w:lineRule="auto"/>
              <w:ind w:left="104" w:right="175"/>
            </w:pPr>
            <w:r w:rsidRPr="00765596">
              <w:t xml:space="preserve">Workday Finance functionality is </w:t>
            </w:r>
            <w:proofErr w:type="spellStart"/>
            <w:proofErr w:type="gramStart"/>
            <w:r w:rsidRPr="00765596">
              <w:t>optimised</w:t>
            </w:r>
            <w:proofErr w:type="spellEnd"/>
            <w:proofErr w:type="gramEnd"/>
            <w:r w:rsidRPr="00765596">
              <w:t xml:space="preserve"> and finance requirements are supported in ERP initiatives.</w:t>
            </w:r>
            <w:r w:rsidRPr="00765596">
              <w:t xml:space="preserve"> </w:t>
            </w:r>
          </w:p>
          <w:p w14:paraId="5538EC20" w14:textId="77777777" w:rsidR="003D48D5" w:rsidRPr="00765596" w:rsidRDefault="003D48D5" w:rsidP="00A73D82">
            <w:pPr>
              <w:pStyle w:val="TableParagraph"/>
              <w:spacing w:before="120" w:line="252" w:lineRule="auto"/>
              <w:ind w:left="104" w:right="175"/>
            </w:pPr>
            <w:r w:rsidRPr="00765596">
              <w:t>Process improvements deliver measurable efficiency, control or reporting benefits.</w:t>
            </w:r>
            <w:r w:rsidRPr="00765596">
              <w:t xml:space="preserve"> </w:t>
            </w:r>
          </w:p>
          <w:p w14:paraId="2EB9F6BE" w14:textId="66EE0B6B" w:rsidR="00A73D82" w:rsidRPr="00765596" w:rsidRDefault="003D48D5" w:rsidP="00A73D82">
            <w:pPr>
              <w:pStyle w:val="TableParagraph"/>
              <w:spacing w:before="120" w:line="252" w:lineRule="auto"/>
              <w:ind w:left="104" w:right="175"/>
            </w:pPr>
            <w:r w:rsidRPr="00765596">
              <w:t>A culture of continuous improvement and learning is evident within the finance team.</w:t>
            </w:r>
          </w:p>
        </w:tc>
      </w:tr>
      <w:tr w:rsidR="00A114FF" w14:paraId="593863A6" w14:textId="77777777" w:rsidTr="00765596">
        <w:tc>
          <w:tcPr>
            <w:tcW w:w="1806" w:type="dxa"/>
          </w:tcPr>
          <w:p w14:paraId="7328B70C" w14:textId="413521A0" w:rsidR="00A114FF" w:rsidRPr="00765596" w:rsidRDefault="00A114FF" w:rsidP="00A114FF">
            <w:pPr>
              <w:pStyle w:val="TableParagraph"/>
              <w:spacing w:before="120" w:line="252" w:lineRule="auto"/>
              <w:ind w:left="108" w:right="138"/>
              <w:rPr>
                <w:spacing w:val="-2"/>
              </w:rPr>
            </w:pPr>
            <w:r w:rsidRPr="00765596">
              <w:t>Te</w:t>
            </w:r>
            <w:r w:rsidRPr="00765596">
              <w:rPr>
                <w:spacing w:val="-11"/>
              </w:rPr>
              <w:t xml:space="preserve"> </w:t>
            </w:r>
            <w:proofErr w:type="spellStart"/>
            <w:r w:rsidRPr="00765596">
              <w:t>Tiriti</w:t>
            </w:r>
            <w:proofErr w:type="spellEnd"/>
            <w:r w:rsidRPr="00765596">
              <w:rPr>
                <w:spacing w:val="-13"/>
              </w:rPr>
              <w:t xml:space="preserve"> </w:t>
            </w:r>
            <w:r w:rsidRPr="00765596">
              <w:t>o</w:t>
            </w:r>
            <w:r w:rsidRPr="00765596">
              <w:rPr>
                <w:spacing w:val="-11"/>
              </w:rPr>
              <w:t xml:space="preserve"> </w:t>
            </w:r>
            <w:r w:rsidRPr="00765596">
              <w:t>Waitangi</w:t>
            </w:r>
            <w:r w:rsidRPr="00765596">
              <w:rPr>
                <w:spacing w:val="-11"/>
              </w:rPr>
              <w:t xml:space="preserve"> </w:t>
            </w:r>
            <w:r w:rsidRPr="00765596">
              <w:t>&amp; Cultural</w:t>
            </w:r>
            <w:r w:rsidRPr="00765596">
              <w:rPr>
                <w:spacing w:val="-10"/>
              </w:rPr>
              <w:t xml:space="preserve"> </w:t>
            </w:r>
            <w:r w:rsidRPr="00765596">
              <w:rPr>
                <w:spacing w:val="-2"/>
              </w:rPr>
              <w:t>Competence</w:t>
            </w:r>
          </w:p>
        </w:tc>
        <w:tc>
          <w:tcPr>
            <w:tcW w:w="3260" w:type="dxa"/>
          </w:tcPr>
          <w:p w14:paraId="7C032FBB" w14:textId="2E57D191" w:rsidR="00A114FF" w:rsidRPr="00765596" w:rsidRDefault="00A114FF" w:rsidP="00A114FF">
            <w:pPr>
              <w:pStyle w:val="TableParagraph"/>
              <w:spacing w:before="120" w:line="252" w:lineRule="auto"/>
              <w:ind w:right="175"/>
            </w:pPr>
            <w:r w:rsidRPr="00765596">
              <w:t xml:space="preserve">Demonstrate commitment to </w:t>
            </w:r>
            <w:proofErr w:type="spellStart"/>
            <w:r w:rsidRPr="00765596">
              <w:t>honouring</w:t>
            </w:r>
            <w:proofErr w:type="spellEnd"/>
            <w:r w:rsidRPr="00765596">
              <w:t xml:space="preserve"> Te </w:t>
            </w:r>
            <w:proofErr w:type="spellStart"/>
            <w:r w:rsidRPr="00765596">
              <w:t>Tiriti</w:t>
            </w:r>
            <w:proofErr w:type="spellEnd"/>
            <w:r w:rsidRPr="00765596">
              <w:t xml:space="preserve"> o Waitangi. All staﬀ are expected to support better health outcomes for Māori by working in partnership with Māori, respecting Māori leadership and perspectives, and helping to create a culturally safe environment. This includes learning about Te </w:t>
            </w:r>
            <w:proofErr w:type="spellStart"/>
            <w:r w:rsidRPr="00765596">
              <w:t>Tiriti</w:t>
            </w:r>
            <w:proofErr w:type="spellEnd"/>
            <w:r w:rsidRPr="00765596">
              <w:t>, understanding its relevance to our work, and making sure Māori voices and needs are included in our decisions and services.</w:t>
            </w:r>
          </w:p>
        </w:tc>
        <w:tc>
          <w:tcPr>
            <w:tcW w:w="3969" w:type="dxa"/>
          </w:tcPr>
          <w:p w14:paraId="2BED75CD" w14:textId="77777777" w:rsidR="003D48D5" w:rsidRPr="00765596" w:rsidRDefault="003D48D5" w:rsidP="00A114FF">
            <w:pPr>
              <w:pStyle w:val="TableParagraph"/>
              <w:spacing w:before="120" w:line="252" w:lineRule="auto"/>
              <w:ind w:left="104" w:right="175"/>
            </w:pPr>
            <w:r w:rsidRPr="00765596">
              <w:t xml:space="preserve">Demonstrates an understanding of Te </w:t>
            </w:r>
            <w:proofErr w:type="spellStart"/>
            <w:r w:rsidRPr="00765596">
              <w:t>Tiriti</w:t>
            </w:r>
            <w:proofErr w:type="spellEnd"/>
            <w:r w:rsidRPr="00765596">
              <w:t xml:space="preserve"> o Waitangi and its relevance to the role.</w:t>
            </w:r>
            <w:r w:rsidRPr="00765596">
              <w:t xml:space="preserve"> </w:t>
            </w:r>
          </w:p>
          <w:p w14:paraId="3554281B" w14:textId="77777777" w:rsidR="003D48D5" w:rsidRPr="00765596" w:rsidRDefault="003D48D5" w:rsidP="00A114FF">
            <w:pPr>
              <w:pStyle w:val="TableParagraph"/>
              <w:spacing w:before="120" w:line="252" w:lineRule="auto"/>
              <w:ind w:left="104" w:right="175"/>
            </w:pPr>
            <w:r w:rsidRPr="00765596">
              <w:t>Māori perspectives are considered in decision-making and stakeholder engagement where appropriate.</w:t>
            </w:r>
            <w:r w:rsidRPr="00765596">
              <w:t xml:space="preserve"> </w:t>
            </w:r>
          </w:p>
          <w:p w14:paraId="733C483B" w14:textId="77777777" w:rsidR="003D48D5" w:rsidRPr="00765596" w:rsidRDefault="003D48D5" w:rsidP="00A114FF">
            <w:pPr>
              <w:pStyle w:val="TableParagraph"/>
              <w:spacing w:before="120" w:line="252" w:lineRule="auto"/>
              <w:ind w:left="104" w:right="175"/>
            </w:pPr>
            <w:r w:rsidRPr="00765596">
              <w:t>Interactions with kaimahi, whānau and stakeholders demonstrate cultural awareness and respect.</w:t>
            </w:r>
            <w:r w:rsidRPr="00765596">
              <w:t xml:space="preserve"> </w:t>
            </w:r>
          </w:p>
          <w:p w14:paraId="214B1A30" w14:textId="32B5604D" w:rsidR="00A114FF" w:rsidRPr="00765596" w:rsidRDefault="003D48D5" w:rsidP="00A114FF">
            <w:pPr>
              <w:pStyle w:val="TableParagraph"/>
              <w:spacing w:before="120" w:line="252" w:lineRule="auto"/>
              <w:ind w:left="104" w:right="175"/>
            </w:pPr>
            <w:r w:rsidRPr="00765596">
              <w:t>Contributes to a culturally safe and inclusive workplace.</w:t>
            </w:r>
          </w:p>
        </w:tc>
      </w:tr>
      <w:tr w:rsidR="00A114FF" w14:paraId="3FE2293D" w14:textId="77777777" w:rsidTr="00765596">
        <w:tc>
          <w:tcPr>
            <w:tcW w:w="1806" w:type="dxa"/>
          </w:tcPr>
          <w:p w14:paraId="4C7471CE" w14:textId="2C83D30B" w:rsidR="00A114FF" w:rsidRPr="00765596" w:rsidRDefault="00A114FF" w:rsidP="00A114FF">
            <w:pPr>
              <w:pStyle w:val="TableParagraph"/>
              <w:spacing w:before="120" w:line="252" w:lineRule="auto"/>
              <w:ind w:left="108" w:right="138"/>
            </w:pPr>
            <w:r w:rsidRPr="00765596">
              <w:t>Other</w:t>
            </w:r>
            <w:r w:rsidRPr="00765596">
              <w:rPr>
                <w:spacing w:val="-5"/>
              </w:rPr>
              <w:t xml:space="preserve"> </w:t>
            </w:r>
            <w:r w:rsidRPr="00765596">
              <w:rPr>
                <w:spacing w:val="-2"/>
              </w:rPr>
              <w:t>Duties</w:t>
            </w:r>
          </w:p>
        </w:tc>
        <w:tc>
          <w:tcPr>
            <w:tcW w:w="3260" w:type="dxa"/>
          </w:tcPr>
          <w:p w14:paraId="2A3EC96C" w14:textId="58441381" w:rsidR="00A114FF" w:rsidRPr="00765596" w:rsidRDefault="00A114FF" w:rsidP="00A114FF">
            <w:pPr>
              <w:pStyle w:val="TableParagraph"/>
              <w:spacing w:before="120" w:line="252" w:lineRule="auto"/>
              <w:ind w:right="175"/>
            </w:pPr>
            <w:r w:rsidRPr="00765596">
              <w:t>Any other duties reasonably associated with the role.</w:t>
            </w:r>
          </w:p>
        </w:tc>
        <w:tc>
          <w:tcPr>
            <w:tcW w:w="3969" w:type="dxa"/>
          </w:tcPr>
          <w:p w14:paraId="45C2090E" w14:textId="77777777" w:rsidR="00A114FF" w:rsidRPr="00765596" w:rsidRDefault="00A114FF" w:rsidP="00A114FF">
            <w:pPr>
              <w:pStyle w:val="TableParagraph"/>
              <w:spacing w:before="120" w:line="252" w:lineRule="auto"/>
              <w:ind w:left="104" w:right="175"/>
              <w:jc w:val="both"/>
            </w:pPr>
          </w:p>
        </w:tc>
      </w:tr>
    </w:tbl>
    <w:p w14:paraId="3CA674B7" w14:textId="77777777" w:rsidR="001A6AF1" w:rsidRDefault="001A6AF1">
      <w:pPr>
        <w:pStyle w:val="TableParagraph"/>
        <w:spacing w:line="252" w:lineRule="auto"/>
        <w:sectPr w:rsidR="001A6AF1" w:rsidSect="00BF48FD">
          <w:type w:val="continuous"/>
          <w:pgSz w:w="11910" w:h="16840"/>
          <w:pgMar w:top="1400" w:right="283" w:bottom="1614" w:left="1275" w:header="0" w:footer="669" w:gutter="0"/>
          <w:cols w:space="720"/>
        </w:sectPr>
      </w:pPr>
    </w:p>
    <w:p w14:paraId="3CA674EC" w14:textId="77777777" w:rsidR="001A6AF1" w:rsidRDefault="001A6AF1">
      <w:pPr>
        <w:pStyle w:val="TableParagraph"/>
        <w:spacing w:line="252" w:lineRule="auto"/>
        <w:sectPr w:rsidR="001A6AF1">
          <w:type w:val="continuous"/>
          <w:pgSz w:w="11910" w:h="16840"/>
          <w:pgMar w:top="1400" w:right="283" w:bottom="1419" w:left="1275" w:header="0" w:footer="1093" w:gutter="0"/>
          <w:cols w:space="720"/>
        </w:sectPr>
      </w:pPr>
    </w:p>
    <w:p w14:paraId="3CA6751A" w14:textId="77777777" w:rsidR="001A6AF1" w:rsidRDefault="001A6AF1">
      <w:pPr>
        <w:pStyle w:val="TableParagraph"/>
        <w:sectPr w:rsidR="001A6AF1">
          <w:type w:val="continuous"/>
          <w:pgSz w:w="11910" w:h="16840"/>
          <w:pgMar w:top="1400" w:right="283" w:bottom="1280" w:left="1275" w:header="0" w:footer="1093" w:gutter="0"/>
          <w:cols w:space="720"/>
        </w:sectPr>
      </w:pPr>
    </w:p>
    <w:p w14:paraId="3CA67529" w14:textId="77777777" w:rsidR="001A6AF1" w:rsidRDefault="002857D4">
      <w:pPr>
        <w:ind w:left="165"/>
        <w:rPr>
          <w:b/>
          <w:sz w:val="24"/>
        </w:rPr>
      </w:pPr>
      <w:r>
        <w:rPr>
          <w:b/>
          <w:color w:val="04477C"/>
          <w:spacing w:val="-2"/>
          <w:sz w:val="24"/>
        </w:rPr>
        <w:lastRenderedPageBreak/>
        <w:t>Travel</w:t>
      </w:r>
    </w:p>
    <w:p w14:paraId="3CA6752A" w14:textId="77777777" w:rsidR="001A6AF1" w:rsidRDefault="002857D4">
      <w:pPr>
        <w:pStyle w:val="BodyText"/>
        <w:spacing w:before="206" w:line="278" w:lineRule="auto"/>
        <w:ind w:left="165" w:right="1155"/>
      </w:pPr>
      <w:r>
        <w:t>Travel</w:t>
      </w:r>
      <w:r>
        <w:rPr>
          <w:spacing w:val="-8"/>
        </w:rPr>
        <w:t xml:space="preserve"> </w:t>
      </w:r>
      <w:r>
        <w:t>to</w:t>
      </w:r>
      <w:r>
        <w:rPr>
          <w:spacing w:val="-7"/>
        </w:rPr>
        <w:t xml:space="preserve"> </w:t>
      </w:r>
      <w:r>
        <w:t>MASH</w:t>
      </w:r>
      <w:r>
        <w:rPr>
          <w:spacing w:val="-8"/>
        </w:rPr>
        <w:t xml:space="preserve"> </w:t>
      </w:r>
      <w:r>
        <w:t>sites</w:t>
      </w:r>
      <w:r>
        <w:rPr>
          <w:spacing w:val="-7"/>
        </w:rPr>
        <w:t xml:space="preserve"> </w:t>
      </w:r>
      <w:r>
        <w:t>across</w:t>
      </w:r>
      <w:r>
        <w:rPr>
          <w:spacing w:val="-7"/>
        </w:rPr>
        <w:t xml:space="preserve"> </w:t>
      </w:r>
      <w:r>
        <w:t>the</w:t>
      </w:r>
      <w:r>
        <w:rPr>
          <w:spacing w:val="-5"/>
        </w:rPr>
        <w:t xml:space="preserve"> </w:t>
      </w:r>
      <w:r>
        <w:t>lower</w:t>
      </w:r>
      <w:r>
        <w:rPr>
          <w:spacing w:val="-6"/>
        </w:rPr>
        <w:t xml:space="preserve"> </w:t>
      </w:r>
      <w:r>
        <w:t>North</w:t>
      </w:r>
      <w:r>
        <w:rPr>
          <w:spacing w:val="-7"/>
        </w:rPr>
        <w:t xml:space="preserve"> </w:t>
      </w:r>
      <w:r>
        <w:t>Island</w:t>
      </w:r>
      <w:r>
        <w:rPr>
          <w:spacing w:val="-7"/>
        </w:rPr>
        <w:t xml:space="preserve"> </w:t>
      </w:r>
      <w:r>
        <w:t>may</w:t>
      </w:r>
      <w:r>
        <w:rPr>
          <w:spacing w:val="-5"/>
        </w:rPr>
        <w:t xml:space="preserve"> </w:t>
      </w:r>
      <w:r>
        <w:t>be</w:t>
      </w:r>
      <w:r>
        <w:rPr>
          <w:spacing w:val="-7"/>
        </w:rPr>
        <w:t xml:space="preserve"> </w:t>
      </w:r>
      <w:r>
        <w:t>required</w:t>
      </w:r>
      <w:r>
        <w:rPr>
          <w:spacing w:val="-7"/>
        </w:rPr>
        <w:t xml:space="preserve"> </w:t>
      </w:r>
      <w:r>
        <w:t>(occasionally</w:t>
      </w:r>
      <w:r>
        <w:rPr>
          <w:spacing w:val="-7"/>
        </w:rPr>
        <w:t xml:space="preserve"> </w:t>
      </w:r>
      <w:r>
        <w:t>with</w:t>
      </w:r>
      <w:r>
        <w:rPr>
          <w:spacing w:val="-7"/>
        </w:rPr>
        <w:t xml:space="preserve"> </w:t>
      </w:r>
      <w:r>
        <w:t xml:space="preserve">overnight </w:t>
      </w:r>
      <w:r>
        <w:rPr>
          <w:spacing w:val="-2"/>
        </w:rPr>
        <w:t>stays).</w:t>
      </w:r>
    </w:p>
    <w:p w14:paraId="3CA6752B" w14:textId="77777777" w:rsidR="001A6AF1" w:rsidRDefault="001A6AF1">
      <w:pPr>
        <w:pStyle w:val="BodyText"/>
        <w:rPr>
          <w:sz w:val="20"/>
        </w:rPr>
      </w:pPr>
    </w:p>
    <w:p w14:paraId="3CA6752C" w14:textId="77777777" w:rsidR="001A6AF1" w:rsidRDefault="002857D4">
      <w:pPr>
        <w:pStyle w:val="BodyText"/>
        <w:spacing w:before="5"/>
        <w:rPr>
          <w:sz w:val="20"/>
        </w:rPr>
      </w:pPr>
      <w:r>
        <w:rPr>
          <w:noProof/>
          <w:sz w:val="20"/>
        </w:rPr>
        <mc:AlternateContent>
          <mc:Choice Requires="wps">
            <w:drawing>
              <wp:anchor distT="0" distB="0" distL="0" distR="0" simplePos="0" relativeHeight="487590912" behindDoc="1" locked="0" layoutInCell="1" allowOverlap="1" wp14:anchorId="3CA67581" wp14:editId="3CA67582">
                <wp:simplePos x="0" y="0"/>
                <wp:positionH relativeFrom="page">
                  <wp:posOffset>896111</wp:posOffset>
                </wp:positionH>
                <wp:positionV relativeFrom="paragraph">
                  <wp:posOffset>173783</wp:posOffset>
                </wp:positionV>
                <wp:extent cx="5768340"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87FE17" id="Graphic 9" o:spid="_x0000_s1026" style="position:absolute;margin-left:70.55pt;margin-top:13.7pt;width:454.2pt;height:1.4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" path="m5768340,l,,,18287r5768340,l5768340,xe" fillcolor="black" stroked="f">
                <v:path arrowok="t"/>
                <w10:wrap type="topAndBottom" anchorx="page"/>
              </v:shape>
            </w:pict>
          </mc:Fallback>
        </mc:AlternateContent>
      </w:r>
    </w:p>
    <w:p w14:paraId="3CA6752D" w14:textId="77777777" w:rsidR="001A6AF1" w:rsidRDefault="001A6AF1">
      <w:pPr>
        <w:pStyle w:val="BodyText"/>
        <w:spacing w:before="138"/>
        <w:rPr>
          <w:sz w:val="24"/>
        </w:rPr>
      </w:pPr>
    </w:p>
    <w:p w14:paraId="3CA6752E" w14:textId="77777777" w:rsidR="001A6AF1" w:rsidRDefault="002857D4">
      <w:pPr>
        <w:pStyle w:val="Heading1"/>
      </w:pPr>
      <w:r>
        <w:rPr>
          <w:color w:val="04477C"/>
        </w:rPr>
        <w:t xml:space="preserve">Person </w:t>
      </w:r>
      <w:r>
        <w:rPr>
          <w:color w:val="04477C"/>
          <w:spacing w:val="-2"/>
        </w:rPr>
        <w:t>Specifications</w:t>
      </w:r>
    </w:p>
    <w:p w14:paraId="3CA6752F" w14:textId="77777777" w:rsidR="001A6AF1" w:rsidRDefault="002857D4">
      <w:pPr>
        <w:pStyle w:val="Heading2"/>
        <w:spacing w:before="206"/>
      </w:pPr>
      <w:r>
        <w:t>Core</w:t>
      </w:r>
      <w:r>
        <w:rPr>
          <w:spacing w:val="-5"/>
        </w:rPr>
        <w:t xml:space="preserve"> </w:t>
      </w:r>
      <w:r>
        <w:rPr>
          <w:spacing w:val="-2"/>
        </w:rPr>
        <w:t>Competencies</w:t>
      </w:r>
    </w:p>
    <w:p w14:paraId="3CA67530" w14:textId="77777777" w:rsidR="001A6AF1" w:rsidRDefault="001A6AF1">
      <w:pPr>
        <w:pStyle w:val="BodyText"/>
        <w:spacing w:before="7"/>
        <w:rPr>
          <w:b/>
          <w:sz w:val="16"/>
        </w:r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6502"/>
      </w:tblGrid>
      <w:tr w:rsidR="001A6AF1" w14:paraId="3CA67536" w14:textId="77777777" w:rsidTr="00426632">
        <w:trPr>
          <w:trHeight w:val="309"/>
        </w:trPr>
        <w:tc>
          <w:tcPr>
            <w:tcW w:w="2515" w:type="dxa"/>
            <w:shd w:val="clear" w:color="auto" w:fill="F1F1F1"/>
          </w:tcPr>
          <w:p w14:paraId="3CA67534" w14:textId="77777777" w:rsidR="001A6AF1" w:rsidRDefault="002857D4">
            <w:pPr>
              <w:pStyle w:val="TableParagraph"/>
              <w:spacing w:line="268" w:lineRule="exact"/>
              <w:rPr>
                <w:i/>
              </w:rPr>
            </w:pPr>
            <w:r>
              <w:rPr>
                <w:i/>
              </w:rPr>
              <w:t>Business</w:t>
            </w:r>
            <w:r>
              <w:rPr>
                <w:i/>
                <w:spacing w:val="-3"/>
              </w:rPr>
              <w:t xml:space="preserve"> </w:t>
            </w:r>
            <w:r>
              <w:rPr>
                <w:i/>
                <w:spacing w:val="-2"/>
              </w:rPr>
              <w:t>insight:</w:t>
            </w:r>
          </w:p>
        </w:tc>
        <w:tc>
          <w:tcPr>
            <w:tcW w:w="6502" w:type="dxa"/>
          </w:tcPr>
          <w:p w14:paraId="3CA67535" w14:textId="23A58880" w:rsidR="001A6AF1" w:rsidRDefault="00426632">
            <w:pPr>
              <w:pStyle w:val="TableParagraph"/>
              <w:spacing w:line="268" w:lineRule="exact"/>
            </w:pPr>
            <w:r w:rsidRPr="00426632">
              <w:t>Understands organisational drivers, financial trends and the broader operating environment.</w:t>
            </w:r>
          </w:p>
        </w:tc>
      </w:tr>
      <w:tr w:rsidR="00426632" w14:paraId="3CA6753A" w14:textId="77777777" w:rsidTr="00426632">
        <w:trPr>
          <w:trHeight w:val="616"/>
        </w:trPr>
        <w:tc>
          <w:tcPr>
            <w:tcW w:w="2515" w:type="dxa"/>
            <w:shd w:val="clear" w:color="auto" w:fill="F1F1F1"/>
          </w:tcPr>
          <w:p w14:paraId="3CA67537" w14:textId="54EF8BA3" w:rsidR="00426632" w:rsidRDefault="00426632" w:rsidP="00426632">
            <w:pPr>
              <w:pStyle w:val="TableParagraph"/>
              <w:spacing w:line="268" w:lineRule="exact"/>
              <w:ind w:right="140"/>
              <w:rPr>
                <w:i/>
              </w:rPr>
            </w:pPr>
            <w:r>
              <w:rPr>
                <w:i/>
              </w:rPr>
              <w:t>Decision</w:t>
            </w:r>
            <w:r>
              <w:rPr>
                <w:i/>
                <w:spacing w:val="-5"/>
              </w:rPr>
              <w:t xml:space="preserve"> </w:t>
            </w:r>
            <w:r>
              <w:rPr>
                <w:i/>
                <w:spacing w:val="-2"/>
              </w:rPr>
              <w:t>quality:</w:t>
            </w:r>
          </w:p>
        </w:tc>
        <w:tc>
          <w:tcPr>
            <w:tcW w:w="6502" w:type="dxa"/>
          </w:tcPr>
          <w:p w14:paraId="3CA67539" w14:textId="410A3F69" w:rsidR="00426632" w:rsidRDefault="00426632" w:rsidP="00426632">
            <w:pPr>
              <w:pStyle w:val="TableParagraph"/>
              <w:spacing w:before="38"/>
            </w:pPr>
            <w:r w:rsidRPr="003D48D5">
              <w:t>Makes sound, timely decisions using analysis, judgement, experience and available information.</w:t>
            </w:r>
          </w:p>
        </w:tc>
      </w:tr>
      <w:tr w:rsidR="001A6AF1" w14:paraId="3CA6753D" w14:textId="77777777" w:rsidTr="00426632">
        <w:trPr>
          <w:trHeight w:val="309"/>
        </w:trPr>
        <w:tc>
          <w:tcPr>
            <w:tcW w:w="2515" w:type="dxa"/>
            <w:shd w:val="clear" w:color="auto" w:fill="F1F1F1"/>
          </w:tcPr>
          <w:p w14:paraId="3CA6753B" w14:textId="3441E94A" w:rsidR="001A6AF1" w:rsidRDefault="003D48D5">
            <w:pPr>
              <w:pStyle w:val="TableParagraph"/>
              <w:spacing w:line="268" w:lineRule="exact"/>
              <w:rPr>
                <w:i/>
              </w:rPr>
            </w:pPr>
            <w:r w:rsidRPr="003D48D5">
              <w:rPr>
                <w:i/>
                <w:spacing w:val="-2"/>
              </w:rPr>
              <w:t>Financial Stewardship</w:t>
            </w:r>
            <w:r w:rsidR="002857D4">
              <w:rPr>
                <w:i/>
                <w:spacing w:val="-2"/>
              </w:rPr>
              <w:t>:</w:t>
            </w:r>
          </w:p>
        </w:tc>
        <w:tc>
          <w:tcPr>
            <w:tcW w:w="6502" w:type="dxa"/>
          </w:tcPr>
          <w:p w14:paraId="3CA6753C" w14:textId="49261B6E" w:rsidR="001A6AF1" w:rsidRDefault="003D48D5">
            <w:pPr>
              <w:pStyle w:val="TableParagraph"/>
              <w:spacing w:line="268" w:lineRule="exact"/>
            </w:pPr>
            <w:r w:rsidRPr="003D48D5">
              <w:t>Maintains strong financial governance, controls and accountability, balancing risk, compliance and organisational sustainability.</w:t>
            </w:r>
          </w:p>
        </w:tc>
      </w:tr>
      <w:tr w:rsidR="00426632" w14:paraId="62128300" w14:textId="77777777" w:rsidTr="00426632">
        <w:trPr>
          <w:trHeight w:val="618"/>
        </w:trPr>
        <w:tc>
          <w:tcPr>
            <w:tcW w:w="2515" w:type="dxa"/>
            <w:shd w:val="clear" w:color="auto" w:fill="F1F1F1"/>
          </w:tcPr>
          <w:p w14:paraId="63267891" w14:textId="5C1E5691" w:rsidR="00426632" w:rsidRDefault="00426632" w:rsidP="00426632">
            <w:pPr>
              <w:pStyle w:val="TableParagraph"/>
              <w:spacing w:line="268" w:lineRule="exact"/>
              <w:rPr>
                <w:i/>
              </w:rPr>
            </w:pPr>
            <w:r>
              <w:rPr>
                <w:i/>
              </w:rPr>
              <w:t>Customer</w:t>
            </w:r>
            <w:r>
              <w:rPr>
                <w:i/>
                <w:spacing w:val="-13"/>
              </w:rPr>
              <w:t xml:space="preserve"> </w:t>
            </w:r>
            <w:r>
              <w:rPr>
                <w:i/>
                <w:spacing w:val="-2"/>
              </w:rPr>
              <w:t>focus and business partnering:</w:t>
            </w:r>
          </w:p>
        </w:tc>
        <w:tc>
          <w:tcPr>
            <w:tcW w:w="6502" w:type="dxa"/>
          </w:tcPr>
          <w:p w14:paraId="55EC374E" w14:textId="12EBD6A4" w:rsidR="00426632" w:rsidRDefault="00426632" w:rsidP="00426632">
            <w:pPr>
              <w:pStyle w:val="TableParagraph"/>
              <w:spacing w:line="268" w:lineRule="exact"/>
            </w:pPr>
            <w:r w:rsidRPr="003D48D5">
              <w:t>Builds effective relationships and provides responsive advice and support that enables stakeholders to achieve organisational objectives.</w:t>
            </w:r>
          </w:p>
        </w:tc>
      </w:tr>
      <w:tr w:rsidR="001A6AF1" w14:paraId="3CA67541" w14:textId="77777777" w:rsidTr="00426632">
        <w:trPr>
          <w:trHeight w:val="618"/>
        </w:trPr>
        <w:tc>
          <w:tcPr>
            <w:tcW w:w="2515" w:type="dxa"/>
            <w:shd w:val="clear" w:color="auto" w:fill="F1F1F1"/>
          </w:tcPr>
          <w:p w14:paraId="3CA6753E" w14:textId="77777777" w:rsidR="001A6AF1" w:rsidRDefault="002857D4">
            <w:pPr>
              <w:pStyle w:val="TableParagraph"/>
              <w:spacing w:line="268" w:lineRule="exact"/>
              <w:rPr>
                <w:i/>
              </w:rPr>
            </w:pPr>
            <w:r>
              <w:rPr>
                <w:i/>
              </w:rPr>
              <w:t>Build</w:t>
            </w:r>
            <w:r>
              <w:rPr>
                <w:i/>
                <w:spacing w:val="-6"/>
              </w:rPr>
              <w:t xml:space="preserve"> </w:t>
            </w:r>
            <w:r>
              <w:rPr>
                <w:i/>
              </w:rPr>
              <w:t>eﬀective</w:t>
            </w:r>
            <w:r>
              <w:rPr>
                <w:i/>
                <w:spacing w:val="-5"/>
              </w:rPr>
              <w:t xml:space="preserve"> </w:t>
            </w:r>
            <w:r>
              <w:rPr>
                <w:i/>
              </w:rPr>
              <w:t>teams</w:t>
            </w:r>
            <w:r>
              <w:rPr>
                <w:i/>
                <w:spacing w:val="-7"/>
              </w:rPr>
              <w:t xml:space="preserve"> </w:t>
            </w:r>
            <w:r>
              <w:rPr>
                <w:i/>
              </w:rPr>
              <w:t>&amp;</w:t>
            </w:r>
            <w:r>
              <w:rPr>
                <w:i/>
                <w:spacing w:val="-4"/>
              </w:rPr>
              <w:t xml:space="preserve"> </w:t>
            </w:r>
            <w:r>
              <w:rPr>
                <w:i/>
                <w:spacing w:val="-2"/>
              </w:rPr>
              <w:t>networks:</w:t>
            </w:r>
          </w:p>
        </w:tc>
        <w:tc>
          <w:tcPr>
            <w:tcW w:w="6502" w:type="dxa"/>
          </w:tcPr>
          <w:p w14:paraId="3CA67540" w14:textId="2AD4B1D4" w:rsidR="001A6AF1" w:rsidRDefault="00426632">
            <w:pPr>
              <w:pStyle w:val="TableParagraph"/>
              <w:spacing w:before="41"/>
            </w:pPr>
            <w:r w:rsidRPr="00426632">
              <w:t>Builds collaborative relationships and networks across the organisation to foster partnership, alignment and shared outcomes.</w:t>
            </w:r>
          </w:p>
        </w:tc>
      </w:tr>
      <w:tr w:rsidR="001A6AF1" w14:paraId="3CA67547" w14:textId="77777777" w:rsidTr="00426632">
        <w:trPr>
          <w:trHeight w:val="309"/>
        </w:trPr>
        <w:tc>
          <w:tcPr>
            <w:tcW w:w="2515" w:type="dxa"/>
            <w:shd w:val="clear" w:color="auto" w:fill="F1F1F1"/>
          </w:tcPr>
          <w:p w14:paraId="3CA67545" w14:textId="491235A2" w:rsidR="001A6AF1" w:rsidRDefault="00426632">
            <w:pPr>
              <w:pStyle w:val="TableParagraph"/>
              <w:spacing w:before="1"/>
              <w:rPr>
                <w:i/>
              </w:rPr>
            </w:pPr>
            <w:r>
              <w:rPr>
                <w:i/>
                <w:spacing w:val="-2"/>
              </w:rPr>
              <w:t>Leadership and team development:</w:t>
            </w:r>
          </w:p>
        </w:tc>
        <w:tc>
          <w:tcPr>
            <w:tcW w:w="6502" w:type="dxa"/>
          </w:tcPr>
          <w:p w14:paraId="3CA67546" w14:textId="79A4A768" w:rsidR="001A6AF1" w:rsidRDefault="00426632" w:rsidP="00426632">
            <w:pPr>
              <w:pStyle w:val="TableParagraph"/>
              <w:spacing w:before="41"/>
            </w:pPr>
            <w:r w:rsidRPr="00426632">
              <w:t>Develops capable, engaged and high-performing people through coaching, accountability, feedback and professional development.</w:t>
            </w:r>
          </w:p>
        </w:tc>
      </w:tr>
      <w:tr w:rsidR="00426632" w14:paraId="3CA6754A" w14:textId="77777777" w:rsidTr="00426632">
        <w:trPr>
          <w:trHeight w:val="309"/>
        </w:trPr>
        <w:tc>
          <w:tcPr>
            <w:tcW w:w="2515" w:type="dxa"/>
            <w:shd w:val="clear" w:color="auto" w:fill="F1F1F1"/>
          </w:tcPr>
          <w:p w14:paraId="3CA67548" w14:textId="7786687A" w:rsidR="00426632" w:rsidRDefault="00426632" w:rsidP="00426632">
            <w:pPr>
              <w:pStyle w:val="TableParagraph"/>
              <w:spacing w:line="268" w:lineRule="exact"/>
              <w:rPr>
                <w:i/>
              </w:rPr>
            </w:pPr>
            <w:r>
              <w:rPr>
                <w:i/>
              </w:rPr>
              <w:t>Communication and influence:</w:t>
            </w:r>
          </w:p>
        </w:tc>
        <w:tc>
          <w:tcPr>
            <w:tcW w:w="6502" w:type="dxa"/>
          </w:tcPr>
          <w:p w14:paraId="3CA67549" w14:textId="46DC66A6" w:rsidR="00426632" w:rsidRDefault="00426632" w:rsidP="00426632">
            <w:pPr>
              <w:pStyle w:val="TableParagraph"/>
              <w:spacing w:line="268" w:lineRule="exact"/>
            </w:pPr>
            <w:r w:rsidRPr="00426632">
              <w:t>Communicates clearly and effectively, adapting messages to the audience and building understanding and commitment.</w:t>
            </w:r>
          </w:p>
        </w:tc>
      </w:tr>
      <w:tr w:rsidR="00426632" w14:paraId="5DEA4FD8" w14:textId="77777777" w:rsidTr="00426632">
        <w:trPr>
          <w:trHeight w:val="309"/>
        </w:trPr>
        <w:tc>
          <w:tcPr>
            <w:tcW w:w="2515" w:type="dxa"/>
            <w:shd w:val="clear" w:color="auto" w:fill="F1F1F1"/>
          </w:tcPr>
          <w:p w14:paraId="0DA0F336" w14:textId="1F52CED8" w:rsidR="00426632" w:rsidRDefault="00426632" w:rsidP="00426632">
            <w:pPr>
              <w:pStyle w:val="TableParagraph"/>
              <w:spacing w:line="268" w:lineRule="exact"/>
              <w:rPr>
                <w:i/>
              </w:rPr>
            </w:pPr>
            <w:r>
              <w:rPr>
                <w:i/>
              </w:rPr>
              <w:t>Trust</w:t>
            </w:r>
            <w:r>
              <w:rPr>
                <w:i/>
                <w:spacing w:val="-9"/>
              </w:rPr>
              <w:t xml:space="preserve"> </w:t>
            </w:r>
            <w:r>
              <w:rPr>
                <w:i/>
              </w:rPr>
              <w:t>&amp;</w:t>
            </w:r>
            <w:r>
              <w:rPr>
                <w:i/>
                <w:spacing w:val="-6"/>
              </w:rPr>
              <w:t xml:space="preserve"> </w:t>
            </w:r>
            <w:r>
              <w:rPr>
                <w:i/>
                <w:spacing w:val="-2"/>
              </w:rPr>
              <w:t>integrity:</w:t>
            </w:r>
          </w:p>
        </w:tc>
        <w:tc>
          <w:tcPr>
            <w:tcW w:w="6502" w:type="dxa"/>
          </w:tcPr>
          <w:p w14:paraId="729F220D" w14:textId="17F657AA" w:rsidR="00426632" w:rsidRPr="00426632" w:rsidRDefault="00426632" w:rsidP="00426632">
            <w:pPr>
              <w:pStyle w:val="TableParagraph"/>
              <w:spacing w:line="268" w:lineRule="exact"/>
            </w:pPr>
            <w:r w:rsidRPr="00426632">
              <w:t>Acts ethically and consistently, delivering on commitments and building confidence through transparency and professionalism.</w:t>
            </w:r>
          </w:p>
        </w:tc>
      </w:tr>
      <w:tr w:rsidR="00426632" w14:paraId="186CCAE9" w14:textId="77777777" w:rsidTr="00426632">
        <w:trPr>
          <w:trHeight w:val="309"/>
        </w:trPr>
        <w:tc>
          <w:tcPr>
            <w:tcW w:w="2515" w:type="dxa"/>
            <w:shd w:val="clear" w:color="auto" w:fill="F1F1F1"/>
          </w:tcPr>
          <w:p w14:paraId="589F1C93" w14:textId="73C4A094" w:rsidR="00426632" w:rsidRDefault="00426632" w:rsidP="00426632">
            <w:pPr>
              <w:pStyle w:val="TableParagraph"/>
              <w:spacing w:line="268" w:lineRule="exact"/>
              <w:rPr>
                <w:i/>
              </w:rPr>
            </w:pPr>
            <w:r>
              <w:rPr>
                <w:i/>
              </w:rPr>
              <w:t>Adaptability and continuous improvement:</w:t>
            </w:r>
          </w:p>
        </w:tc>
        <w:tc>
          <w:tcPr>
            <w:tcW w:w="6502" w:type="dxa"/>
          </w:tcPr>
          <w:p w14:paraId="6B1825BE" w14:textId="59514B6B" w:rsidR="00426632" w:rsidRPr="00426632" w:rsidRDefault="00426632" w:rsidP="00426632">
            <w:pPr>
              <w:pStyle w:val="TableParagraph"/>
              <w:spacing w:line="268" w:lineRule="exact"/>
            </w:pPr>
            <w:r w:rsidRPr="00426632">
              <w:t>Responds effectively to changing circumstances and seeks opportunities to improve systems, processes and outcomes</w:t>
            </w:r>
          </w:p>
        </w:tc>
      </w:tr>
    </w:tbl>
    <w:p w14:paraId="5D17867A" w14:textId="77777777" w:rsidR="001A6AF1" w:rsidRDefault="001A6AF1" w:rsidP="00BF48FD">
      <w:pPr>
        <w:pStyle w:val="TableParagraph"/>
        <w:spacing w:line="268" w:lineRule="exact"/>
        <w:ind w:left="0"/>
      </w:pPr>
    </w:p>
    <w:p w14:paraId="3CA67550" w14:textId="24B9E89C" w:rsidR="001A6AF1" w:rsidRPr="00BF48FD" w:rsidRDefault="002857D4" w:rsidP="00BF48FD">
      <w:pPr>
        <w:pStyle w:val="Heading2"/>
        <w:spacing w:before="206"/>
      </w:pPr>
      <w:r>
        <w:t>Experience</w:t>
      </w:r>
      <w:r w:rsidRPr="00BF48FD">
        <w:t xml:space="preserve"> </w:t>
      </w:r>
      <w:r>
        <w:t>&amp;</w:t>
      </w:r>
      <w:r w:rsidRPr="00BF48FD">
        <w:t xml:space="preserve"> Skills</w:t>
      </w:r>
    </w:p>
    <w:p w14:paraId="32AF01D4" w14:textId="434C8FEC" w:rsidR="001E3433" w:rsidRPr="001E3433" w:rsidRDefault="002729CA" w:rsidP="001E3433">
      <w:pPr>
        <w:pStyle w:val="ListParagraph"/>
        <w:numPr>
          <w:ilvl w:val="0"/>
          <w:numId w:val="1"/>
        </w:numPr>
        <w:tabs>
          <w:tab w:val="left" w:pos="885"/>
        </w:tabs>
        <w:ind w:hanging="360"/>
      </w:pPr>
      <w:r>
        <w:t>D</w:t>
      </w:r>
      <w:r w:rsidRPr="002729CA">
        <w:t>emonstrated experience in a Finance Manager or similar senior finance leadership role.</w:t>
      </w:r>
    </w:p>
    <w:p w14:paraId="0002D1ED" w14:textId="338C914D" w:rsidR="002729CA" w:rsidRPr="002729CA" w:rsidRDefault="002729CA" w:rsidP="002729CA">
      <w:pPr>
        <w:pStyle w:val="ListParagraph"/>
        <w:numPr>
          <w:ilvl w:val="0"/>
          <w:numId w:val="1"/>
        </w:numPr>
        <w:tabs>
          <w:tab w:val="left" w:pos="885"/>
        </w:tabs>
        <w:spacing w:before="4"/>
        <w:ind w:hanging="360"/>
        <w:rPr>
          <w:lang w:val="en-NZ"/>
        </w:rPr>
      </w:pPr>
      <w:r w:rsidRPr="002729CA">
        <w:rPr>
          <w:lang w:val="en-NZ"/>
        </w:rPr>
        <w:t xml:space="preserve">Experience preparing statutory financial statements and managing external audits. </w:t>
      </w:r>
    </w:p>
    <w:p w14:paraId="6E14EB1C" w14:textId="3DB02581" w:rsidR="001E3433" w:rsidRDefault="001E3433" w:rsidP="002729CA">
      <w:pPr>
        <w:pStyle w:val="ListParagraph"/>
        <w:numPr>
          <w:ilvl w:val="0"/>
          <w:numId w:val="1"/>
        </w:numPr>
        <w:tabs>
          <w:tab w:val="left" w:pos="885"/>
        </w:tabs>
        <w:spacing w:before="4"/>
        <w:ind w:hanging="360"/>
        <w:rPr>
          <w:lang w:val="en-NZ"/>
        </w:rPr>
      </w:pPr>
      <w:r w:rsidRPr="001E3433">
        <w:t>Experience leading and developing finance teams.</w:t>
      </w:r>
    </w:p>
    <w:p w14:paraId="2A176448" w14:textId="23D99AD0" w:rsidR="002729CA" w:rsidRPr="002729CA" w:rsidRDefault="002729CA" w:rsidP="002729CA">
      <w:pPr>
        <w:pStyle w:val="ListParagraph"/>
        <w:numPr>
          <w:ilvl w:val="0"/>
          <w:numId w:val="1"/>
        </w:numPr>
        <w:tabs>
          <w:tab w:val="left" w:pos="885"/>
        </w:tabs>
        <w:spacing w:before="4"/>
        <w:ind w:hanging="360"/>
        <w:rPr>
          <w:lang w:val="en-NZ"/>
        </w:rPr>
      </w:pPr>
      <w:r w:rsidRPr="002729CA">
        <w:rPr>
          <w:lang w:val="en-NZ"/>
        </w:rPr>
        <w:t xml:space="preserve">Strong business partnering, stakeholder engagement and communication skills. </w:t>
      </w:r>
    </w:p>
    <w:p w14:paraId="5E6EF9B0" w14:textId="3D346ECA" w:rsidR="002729CA" w:rsidRPr="002729CA" w:rsidRDefault="002729CA" w:rsidP="002729CA">
      <w:pPr>
        <w:pStyle w:val="ListParagraph"/>
        <w:numPr>
          <w:ilvl w:val="0"/>
          <w:numId w:val="1"/>
        </w:numPr>
        <w:tabs>
          <w:tab w:val="left" w:pos="885"/>
        </w:tabs>
        <w:spacing w:before="4"/>
        <w:ind w:hanging="360"/>
        <w:rPr>
          <w:lang w:val="en-NZ"/>
        </w:rPr>
      </w:pPr>
      <w:r w:rsidRPr="002729CA">
        <w:rPr>
          <w:lang w:val="en-NZ"/>
        </w:rPr>
        <w:t xml:space="preserve">Highly developed analytical, problem-solving and decision-making skills. </w:t>
      </w:r>
    </w:p>
    <w:p w14:paraId="626DCC5F" w14:textId="7C6BF7DF" w:rsidR="002729CA" w:rsidRPr="002729CA" w:rsidRDefault="002729CA" w:rsidP="002729CA">
      <w:pPr>
        <w:pStyle w:val="ListParagraph"/>
        <w:numPr>
          <w:ilvl w:val="0"/>
          <w:numId w:val="1"/>
        </w:numPr>
        <w:tabs>
          <w:tab w:val="left" w:pos="885"/>
        </w:tabs>
        <w:spacing w:before="4"/>
        <w:ind w:hanging="360"/>
        <w:rPr>
          <w:lang w:val="en-NZ"/>
        </w:rPr>
      </w:pPr>
      <w:r w:rsidRPr="002729CA">
        <w:rPr>
          <w:lang w:val="en-NZ"/>
        </w:rPr>
        <w:t xml:space="preserve">Experience optimising finance systems and driving continuous improvement initiatives. </w:t>
      </w:r>
    </w:p>
    <w:p w14:paraId="294646E2" w14:textId="6DB53140" w:rsidR="002729CA" w:rsidRPr="002729CA" w:rsidRDefault="002729CA" w:rsidP="002729CA">
      <w:pPr>
        <w:pStyle w:val="ListParagraph"/>
        <w:numPr>
          <w:ilvl w:val="0"/>
          <w:numId w:val="1"/>
        </w:numPr>
        <w:tabs>
          <w:tab w:val="left" w:pos="885"/>
        </w:tabs>
        <w:spacing w:before="4"/>
        <w:ind w:hanging="360"/>
        <w:rPr>
          <w:lang w:val="en-NZ"/>
        </w:rPr>
      </w:pPr>
      <w:r w:rsidRPr="002729CA">
        <w:rPr>
          <w:lang w:val="en-NZ"/>
        </w:rPr>
        <w:t xml:space="preserve">Strong planning, organisational and prioritisation skills. </w:t>
      </w:r>
    </w:p>
    <w:p w14:paraId="041576C3" w14:textId="77777777" w:rsidR="00BF48FD" w:rsidRDefault="00BF48FD" w:rsidP="002729CA">
      <w:pPr>
        <w:pStyle w:val="ListParagraph"/>
        <w:numPr>
          <w:ilvl w:val="0"/>
          <w:numId w:val="1"/>
        </w:numPr>
        <w:tabs>
          <w:tab w:val="left" w:pos="885"/>
        </w:tabs>
        <w:spacing w:before="4"/>
        <w:ind w:hanging="360"/>
      </w:pPr>
      <w:r w:rsidRPr="00BF48FD">
        <w:t xml:space="preserve">Advanced Excel skills and proficiency with reporting and data </w:t>
      </w:r>
      <w:proofErr w:type="spellStart"/>
      <w:r w:rsidRPr="00BF48FD">
        <w:t>visualisation</w:t>
      </w:r>
      <w:proofErr w:type="spellEnd"/>
      <w:r w:rsidRPr="00BF48FD">
        <w:t xml:space="preserve"> tools (e.g. Power BI).</w:t>
      </w:r>
    </w:p>
    <w:p w14:paraId="4B842C15" w14:textId="0904469C" w:rsidR="002729CA" w:rsidRPr="002729CA" w:rsidRDefault="002729CA" w:rsidP="002729CA">
      <w:pPr>
        <w:pStyle w:val="ListParagraph"/>
        <w:numPr>
          <w:ilvl w:val="0"/>
          <w:numId w:val="1"/>
        </w:numPr>
        <w:tabs>
          <w:tab w:val="left" w:pos="885"/>
        </w:tabs>
        <w:spacing w:before="4"/>
        <w:ind w:hanging="360"/>
      </w:pPr>
      <w:r w:rsidRPr="002729CA">
        <w:rPr>
          <w:lang w:val="en-NZ"/>
        </w:rPr>
        <w:t>Experience in the health, social services, public or not-for-profit sector</w:t>
      </w:r>
      <w:r>
        <w:rPr>
          <w:lang w:val="en-NZ"/>
        </w:rPr>
        <w:t xml:space="preserve"> is advantageous</w:t>
      </w:r>
    </w:p>
    <w:p w14:paraId="3CA6755F" w14:textId="77777777" w:rsidR="001A6AF1" w:rsidRDefault="002857D4" w:rsidP="00BF48FD">
      <w:pPr>
        <w:pStyle w:val="Heading2"/>
        <w:spacing w:before="206"/>
      </w:pPr>
      <w:r>
        <w:t>Qualiﬁcations</w:t>
      </w:r>
      <w:r w:rsidRPr="00BF48FD">
        <w:t xml:space="preserve"> </w:t>
      </w:r>
      <w:r>
        <w:t>&amp;</w:t>
      </w:r>
      <w:r w:rsidRPr="00BF48FD">
        <w:t xml:space="preserve"> </w:t>
      </w:r>
      <w:r>
        <w:t>Other</w:t>
      </w:r>
      <w:r w:rsidRPr="00BF48FD">
        <w:t xml:space="preserve"> Requirements</w:t>
      </w:r>
    </w:p>
    <w:p w14:paraId="40C9A42A" w14:textId="76FAADC6" w:rsidR="002729CA" w:rsidRPr="002729CA" w:rsidRDefault="002729CA" w:rsidP="002729CA">
      <w:pPr>
        <w:pStyle w:val="ListParagraph"/>
        <w:numPr>
          <w:ilvl w:val="0"/>
          <w:numId w:val="1"/>
        </w:numPr>
        <w:tabs>
          <w:tab w:val="left" w:pos="885"/>
        </w:tabs>
        <w:spacing w:before="4"/>
        <w:ind w:hanging="360"/>
      </w:pPr>
      <w:r w:rsidRPr="002729CA">
        <w:t xml:space="preserve">Chartered Accountant (CA ANZ), CPA or equivalent professional qualification. </w:t>
      </w:r>
    </w:p>
    <w:p w14:paraId="43A9A086" w14:textId="77777777" w:rsidR="002729CA" w:rsidRDefault="002729CA" w:rsidP="002729CA">
      <w:pPr>
        <w:pStyle w:val="ListParagraph"/>
        <w:numPr>
          <w:ilvl w:val="0"/>
          <w:numId w:val="1"/>
        </w:numPr>
        <w:tabs>
          <w:tab w:val="left" w:pos="885"/>
        </w:tabs>
        <w:spacing w:before="4"/>
        <w:ind w:hanging="360"/>
      </w:pPr>
      <w:r w:rsidRPr="002729CA">
        <w:t>Demonstrated resilience, adaptability and sound judgement in complex environments</w:t>
      </w:r>
    </w:p>
    <w:p w14:paraId="751D56CB" w14:textId="77777777" w:rsidR="001E3433" w:rsidRDefault="001E3433" w:rsidP="002729CA">
      <w:pPr>
        <w:pStyle w:val="ListParagraph"/>
        <w:numPr>
          <w:ilvl w:val="0"/>
          <w:numId w:val="1"/>
        </w:numPr>
        <w:tabs>
          <w:tab w:val="left" w:pos="885"/>
        </w:tabs>
        <w:spacing w:before="4"/>
        <w:ind w:hanging="360"/>
      </w:pPr>
      <w:r w:rsidRPr="001E3433">
        <w:t xml:space="preserve">Commitment to equity, inclusion, cultural safety and the practical application of Te </w:t>
      </w:r>
      <w:proofErr w:type="spellStart"/>
      <w:r w:rsidRPr="001E3433">
        <w:t>Tiriti</w:t>
      </w:r>
      <w:proofErr w:type="spellEnd"/>
      <w:r w:rsidRPr="001E3433">
        <w:t xml:space="preserve"> o Waitangi principles.</w:t>
      </w:r>
    </w:p>
    <w:p w14:paraId="5F619B18" w14:textId="78EE9D81" w:rsidR="002729CA" w:rsidRDefault="002729CA" w:rsidP="002729CA">
      <w:pPr>
        <w:pStyle w:val="ListParagraph"/>
        <w:numPr>
          <w:ilvl w:val="0"/>
          <w:numId w:val="1"/>
        </w:numPr>
        <w:tabs>
          <w:tab w:val="left" w:pos="885"/>
        </w:tabs>
        <w:spacing w:before="4"/>
        <w:ind w:hanging="360"/>
      </w:pPr>
      <w:r w:rsidRPr="002729CA">
        <w:t xml:space="preserve">Full, clean New Zealand driver </w:t>
      </w:r>
      <w:proofErr w:type="spellStart"/>
      <w:r w:rsidRPr="002729CA">
        <w:t>licence</w:t>
      </w:r>
      <w:proofErr w:type="spellEnd"/>
      <w:r w:rsidRPr="002729CA">
        <w:t>.</w:t>
      </w:r>
    </w:p>
    <w:p w14:paraId="2E851E26" w14:textId="2BE25EE5" w:rsidR="00BF48FD" w:rsidRDefault="00BF48FD" w:rsidP="002729CA">
      <w:pPr>
        <w:pStyle w:val="ListParagraph"/>
        <w:numPr>
          <w:ilvl w:val="0"/>
          <w:numId w:val="1"/>
        </w:numPr>
        <w:tabs>
          <w:tab w:val="left" w:pos="885"/>
        </w:tabs>
        <w:spacing w:before="4"/>
        <w:ind w:hanging="360"/>
      </w:pPr>
      <w:r>
        <w:t xml:space="preserve">Ability </w:t>
      </w:r>
      <w:r w:rsidRPr="002729CA">
        <w:t>to travel and work across multiple locations as required.</w:t>
      </w:r>
    </w:p>
    <w:p w14:paraId="3CA6756B" w14:textId="22346AA3" w:rsidR="001A6AF1" w:rsidRDefault="002857D4" w:rsidP="002729CA">
      <w:pPr>
        <w:spacing w:before="209"/>
        <w:ind w:left="166"/>
        <w:rPr>
          <w:b/>
        </w:rPr>
      </w:pPr>
      <w:r>
        <w:rPr>
          <w:b/>
          <w:color w:val="04477C"/>
          <w:spacing w:val="-2"/>
        </w:rPr>
        <w:lastRenderedPageBreak/>
        <w:t>Acknowledgement</w:t>
      </w:r>
    </w:p>
    <w:p w14:paraId="3CA6756C" w14:textId="77777777" w:rsidR="001A6AF1" w:rsidRDefault="002857D4">
      <w:pPr>
        <w:pStyle w:val="BodyText"/>
        <w:spacing w:before="262" w:line="278" w:lineRule="auto"/>
        <w:ind w:left="166" w:right="1155"/>
      </w:pPr>
      <w:r>
        <w:t>The</w:t>
      </w:r>
      <w:r>
        <w:rPr>
          <w:spacing w:val="-3"/>
        </w:rPr>
        <w:t xml:space="preserve"> </w:t>
      </w:r>
      <w:r>
        <w:t>information</w:t>
      </w:r>
      <w:r>
        <w:rPr>
          <w:spacing w:val="-5"/>
        </w:rPr>
        <w:t xml:space="preserve"> </w:t>
      </w:r>
      <w:r>
        <w:t>contained</w:t>
      </w:r>
      <w:r>
        <w:rPr>
          <w:spacing w:val="-7"/>
        </w:rPr>
        <w:t xml:space="preserve"> </w:t>
      </w:r>
      <w:r>
        <w:t>in</w:t>
      </w:r>
      <w:r>
        <w:rPr>
          <w:spacing w:val="-5"/>
        </w:rPr>
        <w:t xml:space="preserve"> </w:t>
      </w:r>
      <w:r>
        <w:t>this</w:t>
      </w:r>
      <w:r>
        <w:rPr>
          <w:spacing w:val="-4"/>
        </w:rPr>
        <w:t xml:space="preserve"> </w:t>
      </w:r>
      <w:r>
        <w:t>job</w:t>
      </w:r>
      <w:r>
        <w:rPr>
          <w:spacing w:val="-5"/>
        </w:rPr>
        <w:t xml:space="preserve"> </w:t>
      </w:r>
      <w:r>
        <w:t>description</w:t>
      </w:r>
      <w:r>
        <w:rPr>
          <w:spacing w:val="-5"/>
        </w:rPr>
        <w:t xml:space="preserve"> </w:t>
      </w:r>
      <w:r>
        <w:t>is</w:t>
      </w:r>
      <w:r>
        <w:rPr>
          <w:spacing w:val="-4"/>
        </w:rPr>
        <w:t xml:space="preserve"> </w:t>
      </w:r>
      <w:r>
        <w:t>intended</w:t>
      </w:r>
      <w:r>
        <w:rPr>
          <w:spacing w:val="-5"/>
        </w:rPr>
        <w:t xml:space="preserve"> </w:t>
      </w:r>
      <w:r>
        <w:t>to</w:t>
      </w:r>
      <w:r>
        <w:rPr>
          <w:spacing w:val="-5"/>
        </w:rPr>
        <w:t xml:space="preserve"> </w:t>
      </w:r>
      <w:r>
        <w:t>describe</w:t>
      </w:r>
      <w:r>
        <w:rPr>
          <w:spacing w:val="-3"/>
        </w:rPr>
        <w:t xml:space="preserve"> </w:t>
      </w:r>
      <w:r>
        <w:t>the</w:t>
      </w:r>
      <w:r>
        <w:rPr>
          <w:spacing w:val="-6"/>
        </w:rPr>
        <w:t xml:space="preserve"> </w:t>
      </w:r>
      <w:r>
        <w:t>nature</w:t>
      </w:r>
      <w:r>
        <w:rPr>
          <w:spacing w:val="-3"/>
        </w:rPr>
        <w:t xml:space="preserve"> </w:t>
      </w:r>
      <w:r>
        <w:t>and</w:t>
      </w:r>
      <w:r>
        <w:rPr>
          <w:spacing w:val="-5"/>
        </w:rPr>
        <w:t xml:space="preserve"> </w:t>
      </w:r>
      <w:r>
        <w:t>level</w:t>
      </w:r>
      <w:r>
        <w:rPr>
          <w:spacing w:val="-7"/>
        </w:rPr>
        <w:t xml:space="preserve"> </w:t>
      </w:r>
      <w:r>
        <w:t>of</w:t>
      </w:r>
      <w:r>
        <w:rPr>
          <w:spacing w:val="-4"/>
        </w:rPr>
        <w:t xml:space="preserve"> </w:t>
      </w:r>
      <w:r>
        <w:t>work to be performed. This is not considered an exhaustive list of all the responsibilities, duties or skills required in the role. Duties may change following discussion with the role holder.</w:t>
      </w:r>
    </w:p>
    <w:p w14:paraId="3CA6756D" w14:textId="77777777" w:rsidR="001A6AF1" w:rsidRDefault="002857D4">
      <w:pPr>
        <w:pStyle w:val="Heading2"/>
        <w:spacing w:before="157"/>
        <w:ind w:left="166"/>
      </w:pPr>
      <w:r>
        <w:t>Employee</w:t>
      </w:r>
      <w:r>
        <w:rPr>
          <w:spacing w:val="-9"/>
        </w:rPr>
        <w:t xml:space="preserve"> </w:t>
      </w:r>
      <w:r>
        <w:rPr>
          <w:spacing w:val="-2"/>
        </w:rPr>
        <w:t>Acknowledgement</w:t>
      </w:r>
    </w:p>
    <w:p w14:paraId="3CA6756E" w14:textId="77777777" w:rsidR="001A6AF1" w:rsidRDefault="002857D4">
      <w:pPr>
        <w:pStyle w:val="BodyText"/>
        <w:spacing w:before="204" w:line="278" w:lineRule="auto"/>
        <w:ind w:left="166" w:right="1155"/>
      </w:pPr>
      <w:r>
        <w:t>I</w:t>
      </w:r>
      <w:r>
        <w:rPr>
          <w:spacing w:val="-5"/>
        </w:rPr>
        <w:t xml:space="preserve"> </w:t>
      </w:r>
      <w:r>
        <w:t>conﬁrm</w:t>
      </w:r>
      <w:r>
        <w:rPr>
          <w:spacing w:val="-6"/>
        </w:rPr>
        <w:t xml:space="preserve"> </w:t>
      </w:r>
      <w:r>
        <w:t>that</w:t>
      </w:r>
      <w:r>
        <w:rPr>
          <w:spacing w:val="-4"/>
        </w:rPr>
        <w:t xml:space="preserve"> </w:t>
      </w:r>
      <w:r>
        <w:t>I</w:t>
      </w:r>
      <w:r>
        <w:rPr>
          <w:spacing w:val="-8"/>
        </w:rPr>
        <w:t xml:space="preserve"> </w:t>
      </w:r>
      <w:r>
        <w:t>have</w:t>
      </w:r>
      <w:r>
        <w:rPr>
          <w:spacing w:val="-4"/>
        </w:rPr>
        <w:t xml:space="preserve"> </w:t>
      </w:r>
      <w:r>
        <w:t>received,</w:t>
      </w:r>
      <w:r>
        <w:rPr>
          <w:spacing w:val="-5"/>
        </w:rPr>
        <w:t xml:space="preserve"> </w:t>
      </w:r>
      <w:r>
        <w:t>read,</w:t>
      </w:r>
      <w:r>
        <w:rPr>
          <w:spacing w:val="-7"/>
        </w:rPr>
        <w:t xml:space="preserve"> </w:t>
      </w:r>
      <w:r>
        <w:t>and</w:t>
      </w:r>
      <w:r>
        <w:rPr>
          <w:spacing w:val="-6"/>
        </w:rPr>
        <w:t xml:space="preserve"> </w:t>
      </w:r>
      <w:r>
        <w:t>understood</w:t>
      </w:r>
      <w:r>
        <w:rPr>
          <w:spacing w:val="-6"/>
        </w:rPr>
        <w:t xml:space="preserve"> </w:t>
      </w:r>
      <w:r>
        <w:t>the</w:t>
      </w:r>
      <w:r>
        <w:rPr>
          <w:spacing w:val="-4"/>
        </w:rPr>
        <w:t xml:space="preserve"> </w:t>
      </w:r>
      <w:r>
        <w:t>job</w:t>
      </w:r>
      <w:r>
        <w:rPr>
          <w:spacing w:val="-6"/>
        </w:rPr>
        <w:t xml:space="preserve"> </w:t>
      </w:r>
      <w:r>
        <w:t>description</w:t>
      </w:r>
      <w:r>
        <w:rPr>
          <w:spacing w:val="-6"/>
        </w:rPr>
        <w:t xml:space="preserve"> </w:t>
      </w:r>
      <w:r>
        <w:t>for</w:t>
      </w:r>
      <w:r>
        <w:rPr>
          <w:spacing w:val="-5"/>
        </w:rPr>
        <w:t xml:space="preserve"> </w:t>
      </w:r>
      <w:r>
        <w:t>my</w:t>
      </w:r>
      <w:r>
        <w:rPr>
          <w:spacing w:val="-6"/>
        </w:rPr>
        <w:t xml:space="preserve"> </w:t>
      </w:r>
      <w:r>
        <w:t>role.</w:t>
      </w:r>
      <w:r>
        <w:rPr>
          <w:spacing w:val="-5"/>
        </w:rPr>
        <w:t xml:space="preserve"> </w:t>
      </w:r>
      <w:r>
        <w:t>I</w:t>
      </w:r>
      <w:r>
        <w:rPr>
          <w:spacing w:val="-5"/>
        </w:rPr>
        <w:t xml:space="preserve"> </w:t>
      </w:r>
      <w:r>
        <w:t>understand</w:t>
      </w:r>
      <w:r>
        <w:rPr>
          <w:spacing w:val="-8"/>
        </w:rPr>
        <w:t xml:space="preserve"> </w:t>
      </w:r>
      <w:r>
        <w:t>the responsibilities, expectations, and requirements outlined, and I have had the opportunity to ask questions about any parts that needed clariﬁcation.</w:t>
      </w:r>
    </w:p>
    <w:p w14:paraId="4A58EB54" w14:textId="77777777" w:rsidR="001A6AF1" w:rsidRDefault="001A6AF1">
      <w:pPr>
        <w:pStyle w:val="BodyText"/>
        <w:spacing w:line="278" w:lineRule="auto"/>
      </w:pPr>
    </w:p>
    <w:p w14:paraId="1580F9A3" w14:textId="77777777" w:rsidR="00BF48FD" w:rsidRDefault="00BF48FD">
      <w:pPr>
        <w:pStyle w:val="BodyText"/>
        <w:spacing w:line="278" w:lineRule="auto"/>
      </w:pPr>
    </w:p>
    <w:p w14:paraId="3CA67570" w14:textId="77777777" w:rsidR="001A6AF1" w:rsidRDefault="002857D4">
      <w:pPr>
        <w:pStyle w:val="BodyText"/>
        <w:tabs>
          <w:tab w:val="left" w:pos="2324"/>
          <w:tab w:val="left" w:pos="6162"/>
        </w:tabs>
        <w:spacing w:before="61"/>
        <w:ind w:left="165"/>
        <w:rPr>
          <w:rFonts w:ascii="Times New Roman"/>
        </w:rPr>
      </w:pPr>
      <w:r>
        <w:t>Employee</w:t>
      </w:r>
      <w:r>
        <w:rPr>
          <w:spacing w:val="-10"/>
        </w:rPr>
        <w:t xml:space="preserve"> </w:t>
      </w:r>
      <w:r>
        <w:rPr>
          <w:spacing w:val="-2"/>
        </w:rPr>
        <w:t>Name:</w:t>
      </w:r>
      <w:r>
        <w:tab/>
      </w:r>
      <w:r>
        <w:rPr>
          <w:rFonts w:ascii="Times New Roman"/>
          <w:u w:val="single"/>
        </w:rPr>
        <w:tab/>
      </w:r>
    </w:p>
    <w:p w14:paraId="3CA67571" w14:textId="77777777" w:rsidR="001A6AF1" w:rsidRDefault="002857D4">
      <w:pPr>
        <w:pStyle w:val="BodyText"/>
        <w:tabs>
          <w:tab w:val="left" w:pos="2325"/>
          <w:tab w:val="left" w:pos="6162"/>
        </w:tabs>
        <w:spacing w:before="201"/>
        <w:ind w:left="165"/>
        <w:rPr>
          <w:rFonts w:ascii="Times New Roman"/>
        </w:rPr>
      </w:pPr>
      <w:r>
        <w:rPr>
          <w:spacing w:val="-2"/>
        </w:rPr>
        <w:t>Signature:</w:t>
      </w:r>
      <w:r>
        <w:tab/>
      </w:r>
      <w:r>
        <w:rPr>
          <w:rFonts w:ascii="Times New Roman"/>
          <w:u w:val="single"/>
        </w:rPr>
        <w:tab/>
      </w:r>
    </w:p>
    <w:p w14:paraId="3CA67572" w14:textId="77777777" w:rsidR="001A6AF1" w:rsidRDefault="002857D4">
      <w:pPr>
        <w:pStyle w:val="BodyText"/>
        <w:tabs>
          <w:tab w:val="left" w:pos="2325"/>
          <w:tab w:val="left" w:pos="6163"/>
        </w:tabs>
        <w:spacing w:before="205"/>
        <w:ind w:left="165"/>
        <w:rPr>
          <w:rFonts w:ascii="Times New Roman"/>
        </w:rPr>
      </w:pPr>
      <w:r>
        <w:rPr>
          <w:spacing w:val="-2"/>
        </w:rPr>
        <w:t>Date:</w:t>
      </w:r>
      <w:r>
        <w:tab/>
      </w:r>
      <w:r>
        <w:rPr>
          <w:rFonts w:ascii="Times New Roman"/>
          <w:u w:val="single"/>
        </w:rPr>
        <w:tab/>
      </w:r>
    </w:p>
    <w:sectPr w:rsidR="001A6AF1">
      <w:pgSz w:w="11910" w:h="16840"/>
      <w:pgMar w:top="1360" w:right="283" w:bottom="1280" w:left="1275" w:header="0" w:footer="10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F5680" w14:textId="77777777" w:rsidR="00D6258D" w:rsidRDefault="00D6258D">
      <w:r>
        <w:separator/>
      </w:r>
    </w:p>
  </w:endnote>
  <w:endnote w:type="continuationSeparator" w:id="0">
    <w:p w14:paraId="38C336A8" w14:textId="77777777" w:rsidR="00D6258D" w:rsidRDefault="00D6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186365"/>
      <w:docPartObj>
        <w:docPartGallery w:val="Page Numbers (Bottom of Page)"/>
        <w:docPartUnique/>
      </w:docPartObj>
    </w:sdtPr>
    <w:sdtContent>
      <w:sdt>
        <w:sdtPr>
          <w:id w:val="1728636285"/>
          <w:docPartObj>
            <w:docPartGallery w:val="Page Numbers (Top of Page)"/>
            <w:docPartUnique/>
          </w:docPartObj>
        </w:sdtPr>
        <w:sdtContent>
          <w:p w14:paraId="50FE661F" w14:textId="6E1A3063" w:rsidR="00BF48FD" w:rsidRDefault="00BF48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CA67583" w14:textId="78543190" w:rsidR="001A6AF1" w:rsidRDefault="001A6AF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FCE9" w14:textId="77777777" w:rsidR="00D6258D" w:rsidRDefault="00D6258D">
      <w:r>
        <w:separator/>
      </w:r>
    </w:p>
  </w:footnote>
  <w:footnote w:type="continuationSeparator" w:id="0">
    <w:p w14:paraId="16DF05B9" w14:textId="77777777" w:rsidR="00D6258D" w:rsidRDefault="00D62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3132F"/>
    <w:multiLevelType w:val="hybridMultilevel"/>
    <w:tmpl w:val="5BB6B8E4"/>
    <w:lvl w:ilvl="0" w:tplc="BCEC4766">
      <w:numFmt w:val="bullet"/>
      <w:lvlText w:val=""/>
      <w:lvlJc w:val="left"/>
      <w:pPr>
        <w:ind w:left="885" w:hanging="361"/>
      </w:pPr>
      <w:rPr>
        <w:rFonts w:ascii="Symbol" w:eastAsia="Symbol" w:hAnsi="Symbol" w:cs="Symbol" w:hint="default"/>
        <w:spacing w:val="0"/>
        <w:w w:val="100"/>
        <w:lang w:val="en-US" w:eastAsia="en-US" w:bidi="ar-SA"/>
      </w:rPr>
    </w:lvl>
    <w:lvl w:ilvl="1" w:tplc="779658AC">
      <w:numFmt w:val="bullet"/>
      <w:lvlText w:val="•"/>
      <w:lvlJc w:val="left"/>
      <w:pPr>
        <w:ind w:left="1826" w:hanging="361"/>
      </w:pPr>
      <w:rPr>
        <w:rFonts w:hint="default"/>
        <w:lang w:val="en-US" w:eastAsia="en-US" w:bidi="ar-SA"/>
      </w:rPr>
    </w:lvl>
    <w:lvl w:ilvl="2" w:tplc="54325DE4">
      <w:numFmt w:val="bullet"/>
      <w:lvlText w:val="•"/>
      <w:lvlJc w:val="left"/>
      <w:pPr>
        <w:ind w:left="2773" w:hanging="361"/>
      </w:pPr>
      <w:rPr>
        <w:rFonts w:hint="default"/>
        <w:lang w:val="en-US" w:eastAsia="en-US" w:bidi="ar-SA"/>
      </w:rPr>
    </w:lvl>
    <w:lvl w:ilvl="3" w:tplc="5308B034">
      <w:numFmt w:val="bullet"/>
      <w:lvlText w:val="•"/>
      <w:lvlJc w:val="left"/>
      <w:pPr>
        <w:ind w:left="3720" w:hanging="361"/>
      </w:pPr>
      <w:rPr>
        <w:rFonts w:hint="default"/>
        <w:lang w:val="en-US" w:eastAsia="en-US" w:bidi="ar-SA"/>
      </w:rPr>
    </w:lvl>
    <w:lvl w:ilvl="4" w:tplc="71A8AAF4">
      <w:numFmt w:val="bullet"/>
      <w:lvlText w:val="•"/>
      <w:lvlJc w:val="left"/>
      <w:pPr>
        <w:ind w:left="4667" w:hanging="361"/>
      </w:pPr>
      <w:rPr>
        <w:rFonts w:hint="default"/>
        <w:lang w:val="en-US" w:eastAsia="en-US" w:bidi="ar-SA"/>
      </w:rPr>
    </w:lvl>
    <w:lvl w:ilvl="5" w:tplc="CBB0D874">
      <w:numFmt w:val="bullet"/>
      <w:lvlText w:val="•"/>
      <w:lvlJc w:val="left"/>
      <w:pPr>
        <w:ind w:left="5614" w:hanging="361"/>
      </w:pPr>
      <w:rPr>
        <w:rFonts w:hint="default"/>
        <w:lang w:val="en-US" w:eastAsia="en-US" w:bidi="ar-SA"/>
      </w:rPr>
    </w:lvl>
    <w:lvl w:ilvl="6" w:tplc="78049C30">
      <w:numFmt w:val="bullet"/>
      <w:lvlText w:val="•"/>
      <w:lvlJc w:val="left"/>
      <w:pPr>
        <w:ind w:left="6561" w:hanging="361"/>
      </w:pPr>
      <w:rPr>
        <w:rFonts w:hint="default"/>
        <w:lang w:val="en-US" w:eastAsia="en-US" w:bidi="ar-SA"/>
      </w:rPr>
    </w:lvl>
    <w:lvl w:ilvl="7" w:tplc="892A8E30">
      <w:numFmt w:val="bullet"/>
      <w:lvlText w:val="•"/>
      <w:lvlJc w:val="left"/>
      <w:pPr>
        <w:ind w:left="7507" w:hanging="361"/>
      </w:pPr>
      <w:rPr>
        <w:rFonts w:hint="default"/>
        <w:lang w:val="en-US" w:eastAsia="en-US" w:bidi="ar-SA"/>
      </w:rPr>
    </w:lvl>
    <w:lvl w:ilvl="8" w:tplc="4D0E837E">
      <w:numFmt w:val="bullet"/>
      <w:lvlText w:val="•"/>
      <w:lvlJc w:val="left"/>
      <w:pPr>
        <w:ind w:left="8454" w:hanging="361"/>
      </w:pPr>
      <w:rPr>
        <w:rFonts w:hint="default"/>
        <w:lang w:val="en-US" w:eastAsia="en-US" w:bidi="ar-SA"/>
      </w:rPr>
    </w:lvl>
  </w:abstractNum>
  <w:abstractNum w:abstractNumId="1" w15:restartNumberingAfterBreak="0">
    <w:nsid w:val="58C8472A"/>
    <w:multiLevelType w:val="hybridMultilevel"/>
    <w:tmpl w:val="A77A97D0"/>
    <w:lvl w:ilvl="0" w:tplc="B602F2DA">
      <w:numFmt w:val="bullet"/>
      <w:lvlText w:val=""/>
      <w:lvlJc w:val="left"/>
      <w:pPr>
        <w:ind w:left="885" w:hanging="361"/>
      </w:pPr>
      <w:rPr>
        <w:rFonts w:ascii="Symbol" w:eastAsia="Symbol" w:hAnsi="Symbol" w:cs="Symbol" w:hint="default"/>
        <w:b w:val="0"/>
        <w:bCs w:val="0"/>
        <w:i w:val="0"/>
        <w:iCs w:val="0"/>
        <w:spacing w:val="0"/>
        <w:w w:val="100"/>
        <w:sz w:val="22"/>
        <w:szCs w:val="22"/>
        <w:lang w:val="en-US" w:eastAsia="en-US" w:bidi="ar-SA"/>
      </w:rPr>
    </w:lvl>
    <w:lvl w:ilvl="1" w:tplc="5046F522">
      <w:numFmt w:val="bullet"/>
      <w:lvlText w:val="•"/>
      <w:lvlJc w:val="left"/>
      <w:pPr>
        <w:ind w:left="1826" w:hanging="361"/>
      </w:pPr>
      <w:rPr>
        <w:rFonts w:hint="default"/>
        <w:lang w:val="en-US" w:eastAsia="en-US" w:bidi="ar-SA"/>
      </w:rPr>
    </w:lvl>
    <w:lvl w:ilvl="2" w:tplc="ABF2F424">
      <w:numFmt w:val="bullet"/>
      <w:lvlText w:val="•"/>
      <w:lvlJc w:val="left"/>
      <w:pPr>
        <w:ind w:left="2773" w:hanging="361"/>
      </w:pPr>
      <w:rPr>
        <w:rFonts w:hint="default"/>
        <w:lang w:val="en-US" w:eastAsia="en-US" w:bidi="ar-SA"/>
      </w:rPr>
    </w:lvl>
    <w:lvl w:ilvl="3" w:tplc="95DCA784">
      <w:numFmt w:val="bullet"/>
      <w:lvlText w:val="•"/>
      <w:lvlJc w:val="left"/>
      <w:pPr>
        <w:ind w:left="3720" w:hanging="361"/>
      </w:pPr>
      <w:rPr>
        <w:rFonts w:hint="default"/>
        <w:lang w:val="en-US" w:eastAsia="en-US" w:bidi="ar-SA"/>
      </w:rPr>
    </w:lvl>
    <w:lvl w:ilvl="4" w:tplc="E8B2B752">
      <w:numFmt w:val="bullet"/>
      <w:lvlText w:val="•"/>
      <w:lvlJc w:val="left"/>
      <w:pPr>
        <w:ind w:left="4667" w:hanging="361"/>
      </w:pPr>
      <w:rPr>
        <w:rFonts w:hint="default"/>
        <w:lang w:val="en-US" w:eastAsia="en-US" w:bidi="ar-SA"/>
      </w:rPr>
    </w:lvl>
    <w:lvl w:ilvl="5" w:tplc="50AA108E">
      <w:numFmt w:val="bullet"/>
      <w:lvlText w:val="•"/>
      <w:lvlJc w:val="left"/>
      <w:pPr>
        <w:ind w:left="5614" w:hanging="361"/>
      </w:pPr>
      <w:rPr>
        <w:rFonts w:hint="default"/>
        <w:lang w:val="en-US" w:eastAsia="en-US" w:bidi="ar-SA"/>
      </w:rPr>
    </w:lvl>
    <w:lvl w:ilvl="6" w:tplc="6826034A">
      <w:numFmt w:val="bullet"/>
      <w:lvlText w:val="•"/>
      <w:lvlJc w:val="left"/>
      <w:pPr>
        <w:ind w:left="6561" w:hanging="361"/>
      </w:pPr>
      <w:rPr>
        <w:rFonts w:hint="default"/>
        <w:lang w:val="en-US" w:eastAsia="en-US" w:bidi="ar-SA"/>
      </w:rPr>
    </w:lvl>
    <w:lvl w:ilvl="7" w:tplc="A0A8E8C6">
      <w:numFmt w:val="bullet"/>
      <w:lvlText w:val="•"/>
      <w:lvlJc w:val="left"/>
      <w:pPr>
        <w:ind w:left="7507" w:hanging="361"/>
      </w:pPr>
      <w:rPr>
        <w:rFonts w:hint="default"/>
        <w:lang w:val="en-US" w:eastAsia="en-US" w:bidi="ar-SA"/>
      </w:rPr>
    </w:lvl>
    <w:lvl w:ilvl="8" w:tplc="767E4B4C">
      <w:numFmt w:val="bullet"/>
      <w:lvlText w:val="•"/>
      <w:lvlJc w:val="left"/>
      <w:pPr>
        <w:ind w:left="8454" w:hanging="361"/>
      </w:pPr>
      <w:rPr>
        <w:rFonts w:hint="default"/>
        <w:lang w:val="en-US" w:eastAsia="en-US" w:bidi="ar-SA"/>
      </w:rPr>
    </w:lvl>
  </w:abstractNum>
  <w:abstractNum w:abstractNumId="2" w15:restartNumberingAfterBreak="0">
    <w:nsid w:val="5BF87D4D"/>
    <w:multiLevelType w:val="hybridMultilevel"/>
    <w:tmpl w:val="AD52B968"/>
    <w:lvl w:ilvl="0" w:tplc="5BBCC78A">
      <w:numFmt w:val="bullet"/>
      <w:lvlText w:val=""/>
      <w:lvlJc w:val="left"/>
      <w:pPr>
        <w:ind w:left="525" w:hanging="361"/>
      </w:pPr>
      <w:rPr>
        <w:rFonts w:ascii="Symbol" w:eastAsia="Symbol" w:hAnsi="Symbol" w:cs="Symbol" w:hint="default"/>
        <w:b w:val="0"/>
        <w:bCs w:val="0"/>
        <w:i w:val="0"/>
        <w:iCs w:val="0"/>
        <w:spacing w:val="0"/>
        <w:w w:val="100"/>
        <w:sz w:val="22"/>
        <w:szCs w:val="22"/>
        <w:lang w:val="en-US" w:eastAsia="en-US" w:bidi="ar-SA"/>
      </w:rPr>
    </w:lvl>
    <w:lvl w:ilvl="1" w:tplc="8B5495C8">
      <w:numFmt w:val="bullet"/>
      <w:lvlText w:val="•"/>
      <w:lvlJc w:val="left"/>
      <w:pPr>
        <w:ind w:left="1502" w:hanging="361"/>
      </w:pPr>
      <w:rPr>
        <w:rFonts w:hint="default"/>
        <w:lang w:val="en-US" w:eastAsia="en-US" w:bidi="ar-SA"/>
      </w:rPr>
    </w:lvl>
    <w:lvl w:ilvl="2" w:tplc="8C1A618C">
      <w:numFmt w:val="bullet"/>
      <w:lvlText w:val="•"/>
      <w:lvlJc w:val="left"/>
      <w:pPr>
        <w:ind w:left="2485" w:hanging="361"/>
      </w:pPr>
      <w:rPr>
        <w:rFonts w:hint="default"/>
        <w:lang w:val="en-US" w:eastAsia="en-US" w:bidi="ar-SA"/>
      </w:rPr>
    </w:lvl>
    <w:lvl w:ilvl="3" w:tplc="CF0A2BD4">
      <w:numFmt w:val="bullet"/>
      <w:lvlText w:val="•"/>
      <w:lvlJc w:val="left"/>
      <w:pPr>
        <w:ind w:left="3468" w:hanging="361"/>
      </w:pPr>
      <w:rPr>
        <w:rFonts w:hint="default"/>
        <w:lang w:val="en-US" w:eastAsia="en-US" w:bidi="ar-SA"/>
      </w:rPr>
    </w:lvl>
    <w:lvl w:ilvl="4" w:tplc="AE1E2988">
      <w:numFmt w:val="bullet"/>
      <w:lvlText w:val="•"/>
      <w:lvlJc w:val="left"/>
      <w:pPr>
        <w:ind w:left="4451" w:hanging="361"/>
      </w:pPr>
      <w:rPr>
        <w:rFonts w:hint="default"/>
        <w:lang w:val="en-US" w:eastAsia="en-US" w:bidi="ar-SA"/>
      </w:rPr>
    </w:lvl>
    <w:lvl w:ilvl="5" w:tplc="B894BA0E">
      <w:numFmt w:val="bullet"/>
      <w:lvlText w:val="•"/>
      <w:lvlJc w:val="left"/>
      <w:pPr>
        <w:ind w:left="5434" w:hanging="361"/>
      </w:pPr>
      <w:rPr>
        <w:rFonts w:hint="default"/>
        <w:lang w:val="en-US" w:eastAsia="en-US" w:bidi="ar-SA"/>
      </w:rPr>
    </w:lvl>
    <w:lvl w:ilvl="6" w:tplc="520C09A8">
      <w:numFmt w:val="bullet"/>
      <w:lvlText w:val="•"/>
      <w:lvlJc w:val="left"/>
      <w:pPr>
        <w:ind w:left="6417" w:hanging="361"/>
      </w:pPr>
      <w:rPr>
        <w:rFonts w:hint="default"/>
        <w:lang w:val="en-US" w:eastAsia="en-US" w:bidi="ar-SA"/>
      </w:rPr>
    </w:lvl>
    <w:lvl w:ilvl="7" w:tplc="B252963C">
      <w:numFmt w:val="bullet"/>
      <w:lvlText w:val="•"/>
      <w:lvlJc w:val="left"/>
      <w:pPr>
        <w:ind w:left="7399" w:hanging="361"/>
      </w:pPr>
      <w:rPr>
        <w:rFonts w:hint="default"/>
        <w:lang w:val="en-US" w:eastAsia="en-US" w:bidi="ar-SA"/>
      </w:rPr>
    </w:lvl>
    <w:lvl w:ilvl="8" w:tplc="F34EA374">
      <w:numFmt w:val="bullet"/>
      <w:lvlText w:val="•"/>
      <w:lvlJc w:val="left"/>
      <w:pPr>
        <w:ind w:left="8382" w:hanging="361"/>
      </w:pPr>
      <w:rPr>
        <w:rFonts w:hint="default"/>
        <w:lang w:val="en-US" w:eastAsia="en-US" w:bidi="ar-SA"/>
      </w:rPr>
    </w:lvl>
  </w:abstractNum>
  <w:num w:numId="1" w16cid:durableId="1221595471">
    <w:abstractNumId w:val="1"/>
  </w:num>
  <w:num w:numId="2" w16cid:durableId="1144854776">
    <w:abstractNumId w:val="2"/>
  </w:num>
  <w:num w:numId="3" w16cid:durableId="116558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F1"/>
    <w:rsid w:val="001A6AF1"/>
    <w:rsid w:val="001E3433"/>
    <w:rsid w:val="001E7E80"/>
    <w:rsid w:val="002729CA"/>
    <w:rsid w:val="002857D4"/>
    <w:rsid w:val="00291E66"/>
    <w:rsid w:val="003D48D5"/>
    <w:rsid w:val="00426632"/>
    <w:rsid w:val="00551E59"/>
    <w:rsid w:val="0056257C"/>
    <w:rsid w:val="00635B21"/>
    <w:rsid w:val="00697D62"/>
    <w:rsid w:val="006D6FEE"/>
    <w:rsid w:val="006E1C26"/>
    <w:rsid w:val="00765596"/>
    <w:rsid w:val="00791816"/>
    <w:rsid w:val="008476CF"/>
    <w:rsid w:val="009075F8"/>
    <w:rsid w:val="00914822"/>
    <w:rsid w:val="00A114FF"/>
    <w:rsid w:val="00A73D82"/>
    <w:rsid w:val="00B719F2"/>
    <w:rsid w:val="00B84A9D"/>
    <w:rsid w:val="00BF48FD"/>
    <w:rsid w:val="00CC16A0"/>
    <w:rsid w:val="00D33859"/>
    <w:rsid w:val="00D6258D"/>
    <w:rsid w:val="00E658B4"/>
    <w:rsid w:val="00F14184"/>
    <w:rsid w:val="00F14720"/>
    <w:rsid w:val="00F37CE0"/>
    <w:rsid w:val="00FC4C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7454"/>
  <w15:docId w15:val="{78E6A32D-E956-4402-A396-51301D49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5"/>
      <w:outlineLvl w:val="0"/>
    </w:pPr>
    <w:rPr>
      <w:b/>
      <w:bCs/>
      <w:sz w:val="24"/>
      <w:szCs w:val="24"/>
    </w:rPr>
  </w:style>
  <w:style w:type="paragraph" w:styleId="Heading2">
    <w:name w:val="heading 2"/>
    <w:basedOn w:val="Normal"/>
    <w:uiPriority w:val="9"/>
    <w:unhideWhenUsed/>
    <w:qFormat/>
    <w:pPr>
      <w:ind w:left="165"/>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97"/>
      <w:ind w:left="165"/>
    </w:pPr>
    <w:rPr>
      <w:sz w:val="44"/>
      <w:szCs w:val="44"/>
    </w:rPr>
  </w:style>
  <w:style w:type="paragraph" w:styleId="ListParagraph">
    <w:name w:val="List Paragraph"/>
    <w:basedOn w:val="Normal"/>
    <w:uiPriority w:val="1"/>
    <w:qFormat/>
    <w:pPr>
      <w:spacing w:before="44"/>
      <w:ind w:left="885"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F48FD"/>
    <w:pPr>
      <w:tabs>
        <w:tab w:val="center" w:pos="4513"/>
        <w:tab w:val="right" w:pos="9026"/>
      </w:tabs>
    </w:pPr>
  </w:style>
  <w:style w:type="character" w:customStyle="1" w:styleId="HeaderChar">
    <w:name w:val="Header Char"/>
    <w:basedOn w:val="DefaultParagraphFont"/>
    <w:link w:val="Header"/>
    <w:uiPriority w:val="99"/>
    <w:rsid w:val="00BF48FD"/>
    <w:rPr>
      <w:rFonts w:ascii="Calibri" w:eastAsia="Calibri" w:hAnsi="Calibri" w:cs="Calibri"/>
    </w:rPr>
  </w:style>
  <w:style w:type="paragraph" w:styleId="Footer">
    <w:name w:val="footer"/>
    <w:basedOn w:val="Normal"/>
    <w:link w:val="FooterChar"/>
    <w:uiPriority w:val="99"/>
    <w:unhideWhenUsed/>
    <w:rsid w:val="00BF48FD"/>
    <w:pPr>
      <w:tabs>
        <w:tab w:val="center" w:pos="4513"/>
        <w:tab w:val="right" w:pos="9026"/>
      </w:tabs>
    </w:pPr>
  </w:style>
  <w:style w:type="character" w:customStyle="1" w:styleId="FooterChar">
    <w:name w:val="Footer Char"/>
    <w:basedOn w:val="DefaultParagraphFont"/>
    <w:link w:val="Footer"/>
    <w:uiPriority w:val="99"/>
    <w:rsid w:val="00BF48F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CAEC595EA7A429C0EE45D1071CF6C" ma:contentTypeVersion="17" ma:contentTypeDescription="Create a new document." ma:contentTypeScope="" ma:versionID="bb35189b1db5e76d8e4187ce1859057c">
  <xsd:schema xmlns:xsd="http://www.w3.org/2001/XMLSchema" xmlns:xs="http://www.w3.org/2001/XMLSchema" xmlns:p="http://schemas.microsoft.com/office/2006/metadata/properties" xmlns:ns2="aeed0660-8666-4eb1-a590-f5ae6a2e167f" xmlns:ns3="6a1e1095-9702-4cba-b596-42a0fa6c479e" targetNamespace="http://schemas.microsoft.com/office/2006/metadata/properties" ma:root="true" ma:fieldsID="fd901882b0ec40a1fc4f56643378d400" ns2:_="" ns3:_="">
    <xsd:import namespace="aeed0660-8666-4eb1-a590-f5ae6a2e167f"/>
    <xsd:import namespace="6a1e1095-9702-4cba-b596-42a0fa6c4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d0660-8666-4eb1-a590-f5ae6a2e1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1e1095-9702-4cba-b596-42a0fa6c4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f5118b5-0bc8-4b87-ab4d-46dbcdf73174}" ma:internalName="TaxCatchAll" ma:showField="CatchAllData" ma:web="6a1e1095-9702-4cba-b596-42a0fa6c4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1e1095-9702-4cba-b596-42a0fa6c479e"/>
    <lcf76f155ced4ddcb4097134ff3c332f xmlns="aeed0660-8666-4eb1-a590-f5ae6a2e167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17DB0-7232-4BAC-9ADB-4F6C6B99E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d0660-8666-4eb1-a590-f5ae6a2e167f"/>
    <ds:schemaRef ds:uri="6a1e1095-9702-4cba-b596-42a0fa6c4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60A2B-31B4-47F8-B38B-F3B960753348}">
  <ds:schemaRefs>
    <ds:schemaRef ds:uri="http://schemas.microsoft.com/office/2006/metadata/properties"/>
    <ds:schemaRef ds:uri="http://schemas.microsoft.com/office/infopath/2007/PartnerControls"/>
    <ds:schemaRef ds:uri="6a1e1095-9702-4cba-b596-42a0fa6c479e"/>
    <ds:schemaRef ds:uri="aeed0660-8666-4eb1-a590-f5ae6a2e167f"/>
  </ds:schemaRefs>
</ds:datastoreItem>
</file>

<file path=customXml/itemProps3.xml><?xml version="1.0" encoding="utf-8"?>
<ds:datastoreItem xmlns:ds="http://schemas.openxmlformats.org/officeDocument/2006/customXml" ds:itemID="{7B0B004B-1A1D-4482-A455-3D7F93CD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 Widener</dc:creator>
  <dc:description/>
  <cp:lastModifiedBy>Sharon Saxton</cp:lastModifiedBy>
  <cp:revision>5</cp:revision>
  <dcterms:created xsi:type="dcterms:W3CDTF">2026-06-03T02:02:00Z</dcterms:created>
  <dcterms:modified xsi:type="dcterms:W3CDTF">2026-06-03T02:23:00Z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0x010100176CAEC595EA7A429C0EE45D1071CF6C</vt:lpwstr>
  </property>
  <property fmtid="{D5CDD505-2E9C-101B-9397-08002B2CF9AE}" pid="3" name="Created">
    <vt:filetime>2026-04-10T00:00:00Z</vt:filetime>
  </property>
  <property fmtid="{D5CDD505-2E9C-101B-9397-08002B2CF9AE}" pid="4" name="Creator">
    <vt:lpwstr>Acrobat PDFMaker 26 for Word</vt:lpwstr>
  </property>
  <property fmtid="{D5CDD505-2E9C-101B-9397-08002B2CF9AE}" pid="5" name="LastSaved">
    <vt:filetime>2026-06-02T00:00:00Z</vt:filetime>
  </property>
  <property fmtid="{D5CDD505-2E9C-101B-9397-08002B2CF9AE}" pid="6" name="MediaServiceImageTags">
    <vt:lpwstr/>
  </property>
  <property fmtid="{D5CDD505-2E9C-101B-9397-08002B2CF9AE}" pid="7" name="Producer">
    <vt:lpwstr>Adobe PDF Library 26.1.119</vt:lpwstr>
  </property>
  <property fmtid="{D5CDD505-2E9C-101B-9397-08002B2CF9AE}" pid="8" name="SourceModified">
    <vt:lpwstr/>
  </property>
</Properties>
</file>